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4FC6A" w14:textId="5FADBA78" w:rsidR="00BC7BD4" w:rsidRPr="00894E30" w:rsidRDefault="003347DC" w:rsidP="003347DC">
      <w:pPr>
        <w:pStyle w:val="Header"/>
        <w:tabs>
          <w:tab w:val="left" w:pos="5812"/>
          <w:tab w:val="right" w:pos="9639"/>
        </w:tabs>
        <w:rPr>
          <w:bCs/>
          <w:noProof w:val="0"/>
          <w:sz w:val="24"/>
        </w:rPr>
      </w:pPr>
      <w:bookmarkStart w:id="0" w:name="OLE_LINK5"/>
      <w:bookmarkStart w:id="1" w:name="OLE_LINK6"/>
      <w:r w:rsidRPr="00894E30">
        <w:rPr>
          <w:bCs/>
          <w:noProof w:val="0"/>
          <w:sz w:val="24"/>
        </w:rPr>
        <w:t>3GPP TSG-RAN WG1 Meeting NR#2</w:t>
      </w:r>
      <w:r w:rsidRPr="00894E30">
        <w:rPr>
          <w:bCs/>
          <w:noProof w:val="0"/>
          <w:sz w:val="24"/>
        </w:rPr>
        <w:tab/>
      </w:r>
      <w:r w:rsidR="00BC7BD4" w:rsidRPr="00894E30">
        <w:rPr>
          <w:bCs/>
          <w:noProof w:val="0"/>
          <w:sz w:val="24"/>
        </w:rPr>
        <w:t xml:space="preserve"> </w:t>
      </w:r>
      <w:r w:rsidR="00BC7BD4" w:rsidRPr="00894E30">
        <w:rPr>
          <w:bCs/>
          <w:noProof w:val="0"/>
          <w:sz w:val="24"/>
        </w:rPr>
        <w:tab/>
      </w:r>
      <w:r w:rsidR="00341D5E">
        <w:rPr>
          <w:sz w:val="24"/>
          <w:szCs w:val="24"/>
        </w:rPr>
        <w:t>R1-1710883</w:t>
      </w:r>
    </w:p>
    <w:p w14:paraId="2EC4705C" w14:textId="0233C00A" w:rsidR="00BC7BD4" w:rsidRPr="00894E30" w:rsidRDefault="00E25B35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bCs/>
          <w:noProof w:val="0"/>
          <w:sz w:val="24"/>
        </w:rPr>
        <w:t>Qingdao</w:t>
      </w:r>
      <w:r w:rsidR="00BC7BD4" w:rsidRPr="00894E30">
        <w:rPr>
          <w:bCs/>
          <w:noProof w:val="0"/>
          <w:sz w:val="24"/>
        </w:rPr>
        <w:t>,</w:t>
      </w:r>
      <w:r w:rsidR="00AC0E81" w:rsidRPr="00894E30">
        <w:rPr>
          <w:bCs/>
          <w:noProof w:val="0"/>
          <w:sz w:val="24"/>
        </w:rPr>
        <w:t xml:space="preserve"> </w:t>
      </w:r>
      <w:r w:rsidR="00305985" w:rsidRPr="00894E30">
        <w:rPr>
          <w:bCs/>
          <w:noProof w:val="0"/>
          <w:sz w:val="24"/>
        </w:rPr>
        <w:t>China</w:t>
      </w:r>
      <w:r w:rsidR="00BC7BD4" w:rsidRPr="00894E30">
        <w:rPr>
          <w:bCs/>
          <w:noProof w:val="0"/>
          <w:sz w:val="24"/>
        </w:rPr>
        <w:t xml:space="preserve">, </w:t>
      </w:r>
      <w:r>
        <w:rPr>
          <w:bCs/>
          <w:noProof w:val="0"/>
          <w:sz w:val="24"/>
        </w:rPr>
        <w:t>27</w:t>
      </w:r>
      <w:r w:rsidR="00305985" w:rsidRPr="00894E30">
        <w:rPr>
          <w:bCs/>
          <w:noProof w:val="0"/>
          <w:sz w:val="24"/>
          <w:vertAlign w:val="superscript"/>
        </w:rPr>
        <w:t>th</w:t>
      </w:r>
      <w:r w:rsidR="00305985" w:rsidRPr="00894E30">
        <w:rPr>
          <w:bCs/>
          <w:noProof w:val="0"/>
          <w:sz w:val="24"/>
        </w:rPr>
        <w:t xml:space="preserve"> </w:t>
      </w:r>
      <w:r w:rsidR="00C722CB" w:rsidRPr="00894E30">
        <w:rPr>
          <w:bCs/>
          <w:noProof w:val="0"/>
          <w:sz w:val="24"/>
        </w:rPr>
        <w:t>-</w:t>
      </w:r>
      <w:r w:rsidR="00C817C2">
        <w:rPr>
          <w:bCs/>
          <w:noProof w:val="0"/>
          <w:sz w:val="24"/>
        </w:rPr>
        <w:t xml:space="preserve"> </w:t>
      </w:r>
      <w:bookmarkStart w:id="2" w:name="_GoBack"/>
      <w:bookmarkEnd w:id="2"/>
      <w:r>
        <w:rPr>
          <w:bCs/>
          <w:noProof w:val="0"/>
          <w:sz w:val="24"/>
        </w:rPr>
        <w:t>30</w:t>
      </w:r>
      <w:r w:rsidR="00BC7BD4" w:rsidRPr="00894E30">
        <w:rPr>
          <w:bCs/>
          <w:noProof w:val="0"/>
          <w:sz w:val="24"/>
          <w:vertAlign w:val="superscript"/>
        </w:rPr>
        <w:t>th</w:t>
      </w:r>
      <w:r w:rsidR="00305985" w:rsidRPr="00894E30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June</w:t>
      </w:r>
      <w:r w:rsidR="00BC7BD4" w:rsidRPr="00894E30">
        <w:rPr>
          <w:bCs/>
          <w:noProof w:val="0"/>
          <w:sz w:val="24"/>
        </w:rPr>
        <w:t xml:space="preserve"> 2017</w:t>
      </w:r>
    </w:p>
    <w:p w14:paraId="41174B05" w14:textId="77777777" w:rsidR="00BC7BD4" w:rsidRPr="00894E30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35A5D13D" w14:textId="77777777" w:rsidR="00BC7BD4" w:rsidRPr="00894E30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894E30">
        <w:rPr>
          <w:bCs/>
          <w:noProof w:val="0"/>
          <w:sz w:val="24"/>
        </w:rPr>
        <w:t>Source:</w:t>
      </w:r>
      <w:r w:rsidRPr="00894E30">
        <w:rPr>
          <w:bCs/>
          <w:noProof w:val="0"/>
          <w:sz w:val="24"/>
        </w:rPr>
        <w:tab/>
        <w:t>Nokia, Alcatel-Lucent Shanghai Bell</w:t>
      </w:r>
    </w:p>
    <w:p w14:paraId="3558E382" w14:textId="598E6B42" w:rsidR="00BC7BD4" w:rsidRPr="00894E30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894E30">
        <w:rPr>
          <w:bCs/>
          <w:noProof w:val="0"/>
          <w:sz w:val="24"/>
        </w:rPr>
        <w:t xml:space="preserve">Title: </w:t>
      </w:r>
      <w:r w:rsidRPr="00894E30">
        <w:rPr>
          <w:bCs/>
          <w:noProof w:val="0"/>
          <w:sz w:val="24"/>
        </w:rPr>
        <w:tab/>
      </w:r>
      <w:r w:rsidR="00542BE1" w:rsidRPr="00894E30">
        <w:rPr>
          <w:bCs/>
          <w:noProof w:val="0"/>
          <w:sz w:val="24"/>
        </w:rPr>
        <w:t>On w</w:t>
      </w:r>
      <w:r w:rsidR="00B932DE" w:rsidRPr="00894E30">
        <w:rPr>
          <w:bCs/>
          <w:noProof w:val="0"/>
          <w:sz w:val="24"/>
        </w:rPr>
        <w:t>ider band aspects</w:t>
      </w:r>
      <w:r w:rsidR="00CA6CF9" w:rsidRPr="00894E30">
        <w:rPr>
          <w:bCs/>
          <w:noProof w:val="0"/>
          <w:sz w:val="24"/>
        </w:rPr>
        <w:t xml:space="preserve"> of NR</w:t>
      </w:r>
      <w:r w:rsidR="001D148B" w:rsidRPr="00894E30">
        <w:rPr>
          <w:bCs/>
          <w:noProof w:val="0"/>
          <w:sz w:val="24"/>
        </w:rPr>
        <w:t xml:space="preserve"> </w:t>
      </w:r>
    </w:p>
    <w:bookmarkEnd w:id="0"/>
    <w:bookmarkEnd w:id="1"/>
    <w:p w14:paraId="2E1CBD9B" w14:textId="75B8B0AE" w:rsidR="00787640" w:rsidRPr="00894E30" w:rsidRDefault="00BC7BD4" w:rsidP="00BC7BD4">
      <w:pPr>
        <w:pStyle w:val="CRCoverPage"/>
        <w:tabs>
          <w:tab w:val="left" w:pos="1985"/>
        </w:tabs>
        <w:spacing w:line="360" w:lineRule="auto"/>
        <w:rPr>
          <w:rFonts w:cs="Arial"/>
          <w:b/>
          <w:bCs/>
          <w:sz w:val="24"/>
          <w:lang w:val="en-US" w:eastAsia="ja-JP"/>
        </w:rPr>
      </w:pPr>
      <w:r w:rsidRPr="00894E30">
        <w:rPr>
          <w:rFonts w:cs="Arial"/>
          <w:b/>
          <w:bCs/>
          <w:sz w:val="24"/>
          <w:lang w:val="en-US"/>
        </w:rPr>
        <w:t>Agenda item:</w:t>
      </w:r>
      <w:r w:rsidRPr="00894E30">
        <w:rPr>
          <w:rFonts w:cs="Arial"/>
          <w:b/>
          <w:bCs/>
          <w:sz w:val="24"/>
          <w:lang w:val="en-US"/>
        </w:rPr>
        <w:tab/>
      </w:r>
      <w:r w:rsidR="003347DC" w:rsidRPr="00894E30">
        <w:rPr>
          <w:rFonts w:cs="Arial"/>
          <w:b/>
          <w:bCs/>
          <w:sz w:val="24"/>
          <w:lang w:val="en-US"/>
        </w:rPr>
        <w:t>5</w:t>
      </w:r>
      <w:r w:rsidR="00C722CB" w:rsidRPr="00894E30">
        <w:rPr>
          <w:rFonts w:cs="Arial"/>
          <w:b/>
          <w:bCs/>
          <w:sz w:val="24"/>
          <w:lang w:val="en-US"/>
        </w:rPr>
        <w:t>.1.</w:t>
      </w:r>
      <w:r w:rsidR="00CA6CF9" w:rsidRPr="00894E30">
        <w:rPr>
          <w:rFonts w:cs="Arial"/>
          <w:b/>
          <w:bCs/>
          <w:sz w:val="24"/>
          <w:lang w:val="en-US"/>
        </w:rPr>
        <w:t>7</w:t>
      </w:r>
    </w:p>
    <w:p w14:paraId="1FA2B2CF" w14:textId="77777777" w:rsidR="0034111C" w:rsidRPr="00894E30" w:rsidRDefault="00787640" w:rsidP="00BC7BD4">
      <w:pPr>
        <w:tabs>
          <w:tab w:val="left" w:pos="1985"/>
        </w:tabs>
        <w:spacing w:line="360" w:lineRule="auto"/>
        <w:rPr>
          <w:rFonts w:ascii="Arial" w:hAnsi="Arial" w:cs="Arial"/>
          <w:b/>
          <w:bCs/>
          <w:sz w:val="24"/>
          <w:lang w:val="en-US"/>
        </w:rPr>
      </w:pPr>
      <w:r w:rsidRPr="00894E30">
        <w:rPr>
          <w:rFonts w:ascii="Arial" w:hAnsi="Arial" w:cs="Arial"/>
          <w:b/>
          <w:bCs/>
          <w:sz w:val="24"/>
          <w:lang w:val="en-US"/>
        </w:rPr>
        <w:t>Document for:</w:t>
      </w:r>
      <w:r w:rsidRPr="00894E30">
        <w:rPr>
          <w:rFonts w:ascii="Arial" w:hAnsi="Arial" w:cs="Arial"/>
          <w:b/>
          <w:bCs/>
          <w:sz w:val="24"/>
          <w:lang w:val="en-US"/>
        </w:rPr>
        <w:tab/>
      </w:r>
      <w:r w:rsidRPr="00894E30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3FB27E53" w14:textId="3FFFC18F" w:rsidR="0034111C" w:rsidRPr="00894E30" w:rsidRDefault="0034111C">
      <w:pPr>
        <w:pStyle w:val="Heading1"/>
        <w:rPr>
          <w:lang w:val="en-US"/>
        </w:rPr>
      </w:pPr>
      <w:r w:rsidRPr="00894E30">
        <w:rPr>
          <w:lang w:val="en-US"/>
        </w:rPr>
        <w:t>1</w:t>
      </w:r>
      <w:r w:rsidRPr="00894E30">
        <w:rPr>
          <w:lang w:val="en-US"/>
        </w:rPr>
        <w:tab/>
      </w:r>
      <w:r w:rsidR="008D435A" w:rsidRPr="00894E30">
        <w:rPr>
          <w:lang w:val="en-US"/>
        </w:rPr>
        <w:t xml:space="preserve">Introduction </w:t>
      </w:r>
    </w:p>
    <w:p w14:paraId="69EF87D5" w14:textId="75FF040A" w:rsidR="002A2903" w:rsidRPr="00894E30" w:rsidRDefault="008D435A" w:rsidP="002B2ABB">
      <w:pPr>
        <w:spacing w:before="120" w:after="120"/>
        <w:jc w:val="both"/>
        <w:rPr>
          <w:lang w:val="en-US"/>
        </w:rPr>
      </w:pPr>
      <w:r w:rsidRPr="00894E30">
        <w:rPr>
          <w:lang w:val="en-US"/>
        </w:rPr>
        <w:t>In RAN</w:t>
      </w:r>
      <w:r w:rsidR="00305985" w:rsidRPr="00894E30">
        <w:rPr>
          <w:lang w:val="en-US"/>
        </w:rPr>
        <w:t>1</w:t>
      </w:r>
      <w:r w:rsidRPr="00894E30">
        <w:rPr>
          <w:lang w:val="en-US"/>
        </w:rPr>
        <w:t xml:space="preserve"> #</w:t>
      </w:r>
      <w:r w:rsidR="003347DC" w:rsidRPr="00894E30">
        <w:rPr>
          <w:lang w:val="en-US"/>
        </w:rPr>
        <w:t>89</w:t>
      </w:r>
      <w:r w:rsidR="00142523" w:rsidRPr="00894E30">
        <w:rPr>
          <w:lang w:val="en-US"/>
        </w:rPr>
        <w:t>,</w:t>
      </w:r>
      <w:r w:rsidRPr="00894E30">
        <w:rPr>
          <w:lang w:val="en-US"/>
        </w:rPr>
        <w:t xml:space="preserve"> </w:t>
      </w:r>
      <w:r w:rsidR="00142523" w:rsidRPr="00894E30">
        <w:rPr>
          <w:lang w:val="en-US"/>
        </w:rPr>
        <w:t>few</w:t>
      </w:r>
      <w:r w:rsidR="0022466F" w:rsidRPr="00894E30">
        <w:rPr>
          <w:lang w:val="en-US"/>
        </w:rPr>
        <w:t xml:space="preserve"> agreements were achieved</w:t>
      </w:r>
      <w:r w:rsidR="00142523" w:rsidRPr="00894E30">
        <w:rPr>
          <w:lang w:val="en-US"/>
        </w:rPr>
        <w:t xml:space="preserve"> related to BW configuration and retuning mechanism: </w:t>
      </w:r>
      <w:r w:rsidRPr="00894E30">
        <w:rPr>
          <w:lang w:val="en-US"/>
        </w:rPr>
        <w:t xml:space="preserve"> </w:t>
      </w:r>
    </w:p>
    <w:p w14:paraId="67FE3AAD" w14:textId="13E8F9A7" w:rsidR="00305985" w:rsidRPr="00894E30" w:rsidRDefault="003347DC" w:rsidP="002B2ABB">
      <w:pPr>
        <w:spacing w:before="120" w:after="120"/>
        <w:jc w:val="both"/>
        <w:rPr>
          <w:b/>
          <w:lang w:val="en-US"/>
        </w:rPr>
      </w:pPr>
      <w:r w:rsidRPr="00894E30">
        <w:rPr>
          <w:b/>
          <w:noProof/>
          <w:lang w:eastAsia="fi-FI"/>
        </w:rPr>
        <w:drawing>
          <wp:inline distT="0" distB="0" distL="0" distR="0" wp14:anchorId="6BBE4878" wp14:editId="7DEF0466">
            <wp:extent cx="6051638" cy="2654011"/>
            <wp:effectExtent l="0" t="0" r="635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51638" cy="2654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87CD5" w14:textId="00FC4B1B" w:rsidR="003347DC" w:rsidRPr="00894E30" w:rsidRDefault="003347DC" w:rsidP="002B2ABB">
      <w:pPr>
        <w:spacing w:before="120" w:after="120"/>
        <w:jc w:val="both"/>
        <w:rPr>
          <w:b/>
          <w:lang w:val="en-US"/>
        </w:rPr>
      </w:pPr>
      <w:r w:rsidRPr="00894E30">
        <w:rPr>
          <w:b/>
          <w:noProof/>
          <w:lang w:eastAsia="fi-FI"/>
        </w:rPr>
        <w:drawing>
          <wp:inline distT="0" distB="0" distL="0" distR="0" wp14:anchorId="69DA08C6" wp14:editId="0E4D17F9">
            <wp:extent cx="6120765" cy="2261870"/>
            <wp:effectExtent l="0" t="0" r="0" b="508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6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8D176" w14:textId="16F44E41" w:rsidR="003347DC" w:rsidRPr="00894E30" w:rsidRDefault="003347DC" w:rsidP="002B2ABB">
      <w:pPr>
        <w:spacing w:before="120" w:after="120"/>
        <w:jc w:val="both"/>
        <w:rPr>
          <w:b/>
          <w:lang w:val="en-US"/>
        </w:rPr>
      </w:pPr>
    </w:p>
    <w:p w14:paraId="356AE3CA" w14:textId="361650D8" w:rsidR="003347DC" w:rsidRPr="00894E30" w:rsidRDefault="003347DC" w:rsidP="002B2ABB">
      <w:pPr>
        <w:spacing w:before="120" w:after="120"/>
        <w:jc w:val="both"/>
        <w:rPr>
          <w:b/>
          <w:lang w:val="en-US"/>
        </w:rPr>
      </w:pPr>
      <w:r w:rsidRPr="00894E30">
        <w:rPr>
          <w:b/>
          <w:noProof/>
          <w:lang w:eastAsia="fi-FI"/>
        </w:rPr>
        <w:drawing>
          <wp:inline distT="0" distB="0" distL="0" distR="0" wp14:anchorId="11282E76" wp14:editId="4D8B1CFD">
            <wp:extent cx="5944402" cy="586227"/>
            <wp:effectExtent l="0" t="0" r="0" b="444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4402" cy="586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AE9A8" w14:textId="1E9FBB22" w:rsidR="002A2903" w:rsidRPr="00894E30" w:rsidRDefault="00110500" w:rsidP="003347DC">
      <w:pPr>
        <w:jc w:val="both"/>
        <w:rPr>
          <w:lang w:val="en-US"/>
        </w:rPr>
      </w:pPr>
      <w:r w:rsidRPr="00894E30">
        <w:rPr>
          <w:lang w:val="en-US"/>
        </w:rPr>
        <w:t xml:space="preserve">In this contribution, </w:t>
      </w:r>
      <w:r w:rsidR="00305985" w:rsidRPr="00894E30">
        <w:rPr>
          <w:lang w:val="en-US"/>
        </w:rPr>
        <w:t xml:space="preserve">we address the </w:t>
      </w:r>
      <w:r w:rsidR="003347DC" w:rsidRPr="00894E30">
        <w:rPr>
          <w:lang w:val="en-US"/>
        </w:rPr>
        <w:t>following aspects:</w:t>
      </w:r>
    </w:p>
    <w:p w14:paraId="57F4A5B1" w14:textId="18840941" w:rsidR="003347DC" w:rsidRPr="00894E30" w:rsidRDefault="000676F8" w:rsidP="00AB4C4F">
      <w:pPr>
        <w:pStyle w:val="ListParagraph"/>
        <w:numPr>
          <w:ilvl w:val="0"/>
          <w:numId w:val="5"/>
        </w:numPr>
        <w:jc w:val="both"/>
        <w:rPr>
          <w:lang w:val="en-US"/>
        </w:rPr>
      </w:pPr>
      <w:r w:rsidRPr="00894E30">
        <w:rPr>
          <w:lang w:val="en-US"/>
        </w:rPr>
        <w:t>BW configuration aspects in Section</w:t>
      </w:r>
      <w:r w:rsidR="00142523" w:rsidRPr="00894E30">
        <w:rPr>
          <w:lang w:val="en-US"/>
        </w:rPr>
        <w:t xml:space="preserve"> 2</w:t>
      </w:r>
    </w:p>
    <w:p w14:paraId="5C1E2134" w14:textId="3AAEC69C" w:rsidR="000676F8" w:rsidRPr="00894E30" w:rsidRDefault="000676F8" w:rsidP="00AB4C4F">
      <w:pPr>
        <w:pStyle w:val="ListParagraph"/>
        <w:numPr>
          <w:ilvl w:val="0"/>
          <w:numId w:val="5"/>
        </w:numPr>
        <w:jc w:val="both"/>
        <w:rPr>
          <w:lang w:val="en-US"/>
        </w:rPr>
      </w:pPr>
      <w:r w:rsidRPr="00894E30">
        <w:rPr>
          <w:lang w:val="en-US"/>
        </w:rPr>
        <w:lastRenderedPageBreak/>
        <w:t xml:space="preserve">BW retuning mechanism in Section </w:t>
      </w:r>
      <w:r w:rsidR="00142523" w:rsidRPr="00894E30">
        <w:rPr>
          <w:lang w:val="en-US"/>
        </w:rPr>
        <w:t>3</w:t>
      </w:r>
    </w:p>
    <w:p w14:paraId="77E41862" w14:textId="2E892D0A" w:rsidR="00D3098E" w:rsidRPr="00894E30" w:rsidRDefault="00D3098E" w:rsidP="00AB4C4F">
      <w:pPr>
        <w:pStyle w:val="ListParagraph"/>
        <w:numPr>
          <w:ilvl w:val="0"/>
          <w:numId w:val="5"/>
        </w:numPr>
        <w:jc w:val="both"/>
        <w:rPr>
          <w:lang w:val="en-US"/>
        </w:rPr>
      </w:pPr>
      <w:r w:rsidRPr="00894E30">
        <w:rPr>
          <w:lang w:val="en-US"/>
        </w:rPr>
        <w:t xml:space="preserve">Co-existence of UEs on a wide carrier in Section </w:t>
      </w:r>
      <w:r w:rsidR="00142523" w:rsidRPr="00894E30">
        <w:rPr>
          <w:lang w:val="en-US"/>
        </w:rPr>
        <w:t>4</w:t>
      </w:r>
    </w:p>
    <w:p w14:paraId="7E5E049E" w14:textId="77777777" w:rsidR="00D3098E" w:rsidRPr="00894E30" w:rsidRDefault="00D3098E" w:rsidP="00D3098E">
      <w:pPr>
        <w:pStyle w:val="ListParagraph"/>
        <w:jc w:val="both"/>
        <w:rPr>
          <w:lang w:val="en-US"/>
        </w:rPr>
      </w:pPr>
    </w:p>
    <w:p w14:paraId="241ED249" w14:textId="77777777" w:rsidR="00697C07" w:rsidRPr="00894E30" w:rsidRDefault="00697C07" w:rsidP="008E755F">
      <w:pPr>
        <w:jc w:val="both"/>
        <w:rPr>
          <w:lang w:val="en-US"/>
        </w:rPr>
      </w:pPr>
      <w:bookmarkStart w:id="3" w:name="OLE_LINK43"/>
      <w:bookmarkStart w:id="4" w:name="OLE_LINK44"/>
      <w:bookmarkStart w:id="5" w:name="OLE_LINK34"/>
      <w:bookmarkStart w:id="6" w:name="OLE_LINK35"/>
    </w:p>
    <w:p w14:paraId="4108C241" w14:textId="0A6212D7" w:rsidR="004710A0" w:rsidRPr="00894E30" w:rsidRDefault="00697C07" w:rsidP="004710A0">
      <w:pPr>
        <w:pStyle w:val="Heading1"/>
        <w:rPr>
          <w:lang w:val="en-US"/>
        </w:rPr>
      </w:pPr>
      <w:r w:rsidRPr="00894E30">
        <w:rPr>
          <w:lang w:val="en-US"/>
        </w:rPr>
        <w:t>2</w:t>
      </w:r>
      <w:r w:rsidR="004710A0" w:rsidRPr="00894E30">
        <w:rPr>
          <w:lang w:val="en-US"/>
        </w:rPr>
        <w:tab/>
      </w:r>
      <w:r w:rsidR="009E0ED7" w:rsidRPr="00894E30">
        <w:rPr>
          <w:lang w:val="en-US"/>
        </w:rPr>
        <w:t>BWP</w:t>
      </w:r>
      <w:r w:rsidR="003347DC" w:rsidRPr="00894E30">
        <w:rPr>
          <w:lang w:val="en-US"/>
        </w:rPr>
        <w:t xml:space="preserve"> </w:t>
      </w:r>
      <w:r w:rsidR="008B46F1" w:rsidRPr="00894E30">
        <w:rPr>
          <w:lang w:val="en-US"/>
        </w:rPr>
        <w:t xml:space="preserve">operation and </w:t>
      </w:r>
      <w:r w:rsidR="003347DC" w:rsidRPr="00894E30">
        <w:rPr>
          <w:lang w:val="en-US"/>
        </w:rPr>
        <w:t>configuration</w:t>
      </w:r>
    </w:p>
    <w:p w14:paraId="14211031" w14:textId="62917D8E" w:rsidR="00A5422F" w:rsidRPr="00894E30" w:rsidRDefault="00A3661F" w:rsidP="006E63D9">
      <w:pPr>
        <w:jc w:val="both"/>
        <w:rPr>
          <w:lang w:val="en-US"/>
        </w:rPr>
      </w:pPr>
      <w:r w:rsidRPr="00894E30">
        <w:rPr>
          <w:lang w:val="en-US"/>
        </w:rPr>
        <w:t xml:space="preserve">The first open </w:t>
      </w:r>
      <w:r w:rsidR="00142523" w:rsidRPr="00894E30">
        <w:rPr>
          <w:lang w:val="en-US"/>
        </w:rPr>
        <w:t>topic is</w:t>
      </w:r>
      <w:r w:rsidR="00A5422F" w:rsidRPr="00894E30">
        <w:rPr>
          <w:lang w:val="en-US"/>
        </w:rPr>
        <w:t xml:space="preserve"> </w:t>
      </w:r>
      <w:r w:rsidR="00142523" w:rsidRPr="00894E30">
        <w:rPr>
          <w:lang w:val="en-US"/>
        </w:rPr>
        <w:t>the support of</w:t>
      </w:r>
      <w:r w:rsidR="00A5422F" w:rsidRPr="00894E30">
        <w:rPr>
          <w:lang w:val="en-US"/>
        </w:rPr>
        <w:t xml:space="preserve"> multiple </w:t>
      </w:r>
      <w:r w:rsidR="00142523" w:rsidRPr="00894E30">
        <w:rPr>
          <w:lang w:val="en-US"/>
        </w:rPr>
        <w:t xml:space="preserve">active </w:t>
      </w:r>
      <w:r w:rsidR="009E0ED7" w:rsidRPr="00894E30">
        <w:rPr>
          <w:lang w:val="en-US"/>
        </w:rPr>
        <w:t>BWP</w:t>
      </w:r>
      <w:r w:rsidR="00A5422F" w:rsidRPr="00894E30">
        <w:rPr>
          <w:lang w:val="en-US"/>
        </w:rPr>
        <w:t xml:space="preserve">s. We think that such a functionality is unnecessary and duplicating the functionality of already agreed intra-CA on a WB </w:t>
      </w:r>
      <w:r w:rsidR="00F441CE" w:rsidRPr="00894E30">
        <w:rPr>
          <w:lang w:val="en-US"/>
        </w:rPr>
        <w:t xml:space="preserve">NW </w:t>
      </w:r>
      <w:r w:rsidR="00A5422F" w:rsidRPr="00894E30">
        <w:rPr>
          <w:lang w:val="en-US"/>
        </w:rPr>
        <w:t xml:space="preserve">carrier. </w:t>
      </w:r>
      <w:r w:rsidR="00142523" w:rsidRPr="00894E30">
        <w:rPr>
          <w:lang w:val="en-US"/>
        </w:rPr>
        <w:t xml:space="preserve">The main issue of </w:t>
      </w:r>
      <w:r w:rsidR="0088249E" w:rsidRPr="00894E30">
        <w:rPr>
          <w:lang w:val="en-US"/>
        </w:rPr>
        <w:t xml:space="preserve">the </w:t>
      </w:r>
      <w:r w:rsidR="00F441CE" w:rsidRPr="00894E30">
        <w:rPr>
          <w:lang w:val="en-US"/>
        </w:rPr>
        <w:t xml:space="preserve">slow </w:t>
      </w:r>
      <w:r w:rsidR="00142523" w:rsidRPr="00894E30">
        <w:rPr>
          <w:lang w:val="en-US"/>
        </w:rPr>
        <w:t>LTE CA is</w:t>
      </w:r>
      <w:r w:rsidR="00F441CE" w:rsidRPr="00894E30">
        <w:rPr>
          <w:lang w:val="en-US"/>
        </w:rPr>
        <w:t xml:space="preserve"> not</w:t>
      </w:r>
      <w:r w:rsidR="00142523" w:rsidRPr="00894E30">
        <w:rPr>
          <w:lang w:val="en-US"/>
        </w:rPr>
        <w:t xml:space="preserve"> the </w:t>
      </w:r>
      <w:r w:rsidR="00F441CE" w:rsidRPr="00894E30">
        <w:rPr>
          <w:lang w:val="en-US"/>
        </w:rPr>
        <w:t xml:space="preserve">CC </w:t>
      </w:r>
      <w:r w:rsidR="00142523" w:rsidRPr="00894E30">
        <w:rPr>
          <w:lang w:val="en-US"/>
        </w:rPr>
        <w:t xml:space="preserve">activation time </w:t>
      </w:r>
      <w:r w:rsidR="00F441CE" w:rsidRPr="00894E30">
        <w:rPr>
          <w:lang w:val="en-US"/>
        </w:rPr>
        <w:t>itself</w:t>
      </w:r>
      <w:r w:rsidR="00DD7AF2" w:rsidRPr="00894E30">
        <w:rPr>
          <w:lang w:val="en-US"/>
        </w:rPr>
        <w:t>, which is 8-24ms</w:t>
      </w:r>
      <w:r w:rsidR="00F441CE" w:rsidRPr="00894E30">
        <w:rPr>
          <w:lang w:val="en-US"/>
        </w:rPr>
        <w:t>. Instead, the bottleneck is the configuration of CC and RRM measurements, which are required</w:t>
      </w:r>
      <w:r w:rsidR="00337186" w:rsidRPr="00894E30">
        <w:rPr>
          <w:lang w:val="en-US"/>
        </w:rPr>
        <w:t xml:space="preserve"> (in LTE)</w:t>
      </w:r>
      <w:r w:rsidR="00F441CE" w:rsidRPr="00894E30">
        <w:rPr>
          <w:lang w:val="en-US"/>
        </w:rPr>
        <w:t xml:space="preserve"> before the CC can be activated</w:t>
      </w:r>
      <w:r w:rsidR="00DD7AF2" w:rsidRPr="00894E30">
        <w:rPr>
          <w:lang w:val="en-US"/>
        </w:rPr>
        <w:t xml:space="preserve">. </w:t>
      </w:r>
      <w:r w:rsidR="00F441CE" w:rsidRPr="00894E30">
        <w:rPr>
          <w:lang w:val="en-US"/>
        </w:rPr>
        <w:t xml:space="preserve"> </w:t>
      </w:r>
      <w:r w:rsidR="00DD7AF2" w:rsidRPr="00894E30">
        <w:rPr>
          <w:lang w:val="en-US"/>
        </w:rPr>
        <w:t xml:space="preserve">The solutions how to speed up the configuration and RRM measurements are </w:t>
      </w:r>
      <w:r w:rsidR="00A5422F" w:rsidRPr="00894E30">
        <w:rPr>
          <w:lang w:val="en-US"/>
        </w:rPr>
        <w:t>currently discussed in RAN2</w:t>
      </w:r>
      <w:r w:rsidR="00DD7AF2" w:rsidRPr="00894E30">
        <w:rPr>
          <w:lang w:val="en-US"/>
        </w:rPr>
        <w:t>, for more details please see e.g.</w:t>
      </w:r>
      <w:r w:rsidR="00A5422F" w:rsidRPr="00894E30">
        <w:rPr>
          <w:lang w:val="en-US"/>
        </w:rPr>
        <w:t xml:space="preserve"> </w:t>
      </w:r>
      <w:r w:rsidR="00894E30">
        <w:rPr>
          <w:lang w:val="en-US"/>
        </w:rPr>
        <w:fldChar w:fldCharType="begin"/>
      </w:r>
      <w:r w:rsidR="00894E30">
        <w:rPr>
          <w:lang w:val="en-US"/>
        </w:rPr>
        <w:instrText xml:space="preserve"> REF _Ref484877133 \r \h </w:instrText>
      </w:r>
      <w:r w:rsidR="00894E30">
        <w:rPr>
          <w:lang w:val="en-US"/>
        </w:rPr>
      </w:r>
      <w:r w:rsidR="00894E30">
        <w:rPr>
          <w:lang w:val="en-US"/>
        </w:rPr>
        <w:fldChar w:fldCharType="separate"/>
      </w:r>
      <w:r w:rsidR="00894E30">
        <w:rPr>
          <w:lang w:val="en-US"/>
        </w:rPr>
        <w:t>[1]</w:t>
      </w:r>
      <w:r w:rsidR="00894E30">
        <w:rPr>
          <w:lang w:val="en-US"/>
        </w:rPr>
        <w:fldChar w:fldCharType="end"/>
      </w:r>
      <w:r w:rsidR="007043BD" w:rsidRPr="00894E30">
        <w:rPr>
          <w:lang w:val="en-US"/>
        </w:rPr>
        <w:t>.</w:t>
      </w:r>
      <w:r w:rsidR="00DD7AF2" w:rsidRPr="00894E30">
        <w:rPr>
          <w:lang w:val="en-US"/>
        </w:rPr>
        <w:t xml:space="preserve"> On the other hand, for the case of sub-CCs on the WB NW carrier, it is not clear that RRM measurements would be </w:t>
      </w:r>
      <w:r w:rsidR="00337186" w:rsidRPr="00894E30">
        <w:rPr>
          <w:lang w:val="en-US"/>
        </w:rPr>
        <w:t xml:space="preserve">strictly </w:t>
      </w:r>
      <w:r w:rsidR="00DD7AF2" w:rsidRPr="00894E30">
        <w:rPr>
          <w:lang w:val="en-US"/>
        </w:rPr>
        <w:t xml:space="preserve">required before activation. Therefore, </w:t>
      </w:r>
      <w:r w:rsidR="007043BD" w:rsidRPr="00894E30">
        <w:rPr>
          <w:lang w:val="en-US"/>
        </w:rPr>
        <w:t xml:space="preserve">RAN1 can further discuss </w:t>
      </w:r>
      <w:r w:rsidR="00142523" w:rsidRPr="00894E30">
        <w:rPr>
          <w:lang w:val="en-US"/>
        </w:rPr>
        <w:t xml:space="preserve">whether </w:t>
      </w:r>
      <w:r w:rsidR="00DD7AF2" w:rsidRPr="00894E30">
        <w:rPr>
          <w:lang w:val="en-US"/>
        </w:rPr>
        <w:t>it would be beneficial and feasible to speed up the activation time</w:t>
      </w:r>
      <w:r w:rsidR="005B4A7B" w:rsidRPr="00894E30">
        <w:rPr>
          <w:lang w:val="en-US"/>
        </w:rPr>
        <w:t xml:space="preserve"> by L1 signa</w:t>
      </w:r>
      <w:r w:rsidR="00DD7AF2" w:rsidRPr="00894E30">
        <w:rPr>
          <w:lang w:val="en-US"/>
        </w:rPr>
        <w:t>ling for this case</w:t>
      </w:r>
      <w:r w:rsidR="008B46F1" w:rsidRPr="00894E30">
        <w:rPr>
          <w:lang w:val="en-US"/>
        </w:rPr>
        <w:t>.</w:t>
      </w:r>
      <w:r w:rsidR="00A5422F" w:rsidRPr="00894E30">
        <w:rPr>
          <w:lang w:val="en-US"/>
        </w:rPr>
        <w:t xml:space="preserve"> </w:t>
      </w:r>
    </w:p>
    <w:p w14:paraId="618B24BE" w14:textId="70459B05" w:rsidR="008D17EB" w:rsidRPr="00894E30" w:rsidRDefault="008D17EB" w:rsidP="006E63D9">
      <w:pPr>
        <w:jc w:val="both"/>
        <w:rPr>
          <w:b/>
          <w:lang w:val="en-US"/>
        </w:rPr>
      </w:pPr>
      <w:r w:rsidRPr="00894E30">
        <w:rPr>
          <w:b/>
          <w:lang w:val="en-US"/>
        </w:rPr>
        <w:t>Observation</w:t>
      </w:r>
      <w:r w:rsidR="00D904AF">
        <w:rPr>
          <w:b/>
          <w:lang w:val="en-US"/>
        </w:rPr>
        <w:t>-1</w:t>
      </w:r>
      <w:r w:rsidRPr="00894E30">
        <w:rPr>
          <w:b/>
          <w:lang w:val="en-US"/>
        </w:rPr>
        <w:t>: Already agreed intra-CA</w:t>
      </w:r>
      <w:r w:rsidR="00337186" w:rsidRPr="00894E30">
        <w:rPr>
          <w:b/>
          <w:lang w:val="en-US"/>
        </w:rPr>
        <w:t xml:space="preserve"> on the WB NW carrier</w:t>
      </w:r>
      <w:r w:rsidRPr="00894E30">
        <w:rPr>
          <w:b/>
          <w:lang w:val="en-US"/>
        </w:rPr>
        <w:t xml:space="preserve"> together with fast CC activation provides the same functionality as multiple active </w:t>
      </w:r>
      <w:r w:rsidR="009E0ED7" w:rsidRPr="00894E30">
        <w:rPr>
          <w:b/>
          <w:lang w:val="en-US"/>
        </w:rPr>
        <w:t>BWP</w:t>
      </w:r>
      <w:r w:rsidRPr="00894E30">
        <w:rPr>
          <w:b/>
          <w:lang w:val="en-US"/>
        </w:rPr>
        <w:t xml:space="preserve">s </w:t>
      </w:r>
      <w:r w:rsidR="00337186" w:rsidRPr="00894E30">
        <w:rPr>
          <w:b/>
          <w:lang w:val="en-US"/>
        </w:rPr>
        <w:t>for</w:t>
      </w:r>
      <w:r w:rsidRPr="00894E30">
        <w:rPr>
          <w:b/>
          <w:lang w:val="en-US"/>
        </w:rPr>
        <w:t xml:space="preserve"> a UE. </w:t>
      </w:r>
    </w:p>
    <w:p w14:paraId="11E982EB" w14:textId="29685B91" w:rsidR="00A5422F" w:rsidRPr="00894E30" w:rsidRDefault="00A5422F" w:rsidP="006E63D9">
      <w:pPr>
        <w:jc w:val="both"/>
        <w:rPr>
          <w:b/>
          <w:lang w:val="en-US"/>
        </w:rPr>
      </w:pPr>
      <w:r w:rsidRPr="00894E30">
        <w:rPr>
          <w:b/>
          <w:lang w:val="en-US"/>
        </w:rPr>
        <w:t>Proposal</w:t>
      </w:r>
      <w:r w:rsidR="00D904AF">
        <w:rPr>
          <w:b/>
          <w:lang w:val="en-US"/>
        </w:rPr>
        <w:t>-1</w:t>
      </w:r>
      <w:r w:rsidRPr="00894E30">
        <w:rPr>
          <w:b/>
          <w:lang w:val="en-US"/>
        </w:rPr>
        <w:t xml:space="preserve">: Multiple active </w:t>
      </w:r>
      <w:r w:rsidR="009E0ED7" w:rsidRPr="00894E30">
        <w:rPr>
          <w:b/>
          <w:lang w:val="en-US"/>
        </w:rPr>
        <w:t>BWP</w:t>
      </w:r>
      <w:r w:rsidRPr="00894E30">
        <w:rPr>
          <w:b/>
          <w:lang w:val="en-US"/>
        </w:rPr>
        <w:t xml:space="preserve">s for a UE </w:t>
      </w:r>
      <w:r w:rsidR="008D17EB" w:rsidRPr="00894E30">
        <w:rPr>
          <w:b/>
          <w:lang w:val="en-US"/>
        </w:rPr>
        <w:t>are</w:t>
      </w:r>
      <w:r w:rsidRPr="00894E30">
        <w:rPr>
          <w:b/>
          <w:lang w:val="en-US"/>
        </w:rPr>
        <w:t xml:space="preserve"> not supported</w:t>
      </w:r>
      <w:r w:rsidR="008D17EB" w:rsidRPr="00894E30">
        <w:rPr>
          <w:b/>
          <w:lang w:val="en-US"/>
        </w:rPr>
        <w:t xml:space="preserve"> by NR</w:t>
      </w:r>
      <w:r w:rsidRPr="00894E30">
        <w:rPr>
          <w:b/>
          <w:lang w:val="en-US"/>
        </w:rPr>
        <w:t>.</w:t>
      </w:r>
      <w:r w:rsidR="008B46F1" w:rsidRPr="00894E30">
        <w:rPr>
          <w:b/>
          <w:lang w:val="en-US"/>
        </w:rPr>
        <w:t xml:space="preserve"> Support only single active </w:t>
      </w:r>
      <w:r w:rsidR="009E0ED7" w:rsidRPr="00894E30">
        <w:rPr>
          <w:b/>
          <w:lang w:val="en-US"/>
        </w:rPr>
        <w:t>BWP</w:t>
      </w:r>
      <w:r w:rsidR="008B46F1" w:rsidRPr="00894E30">
        <w:rPr>
          <w:b/>
          <w:lang w:val="en-US"/>
        </w:rPr>
        <w:t xml:space="preserve"> in DL and UL</w:t>
      </w:r>
      <w:r w:rsidR="00337186" w:rsidRPr="00894E30">
        <w:rPr>
          <w:b/>
          <w:lang w:val="en-US"/>
        </w:rPr>
        <w:t xml:space="preserve"> on a carrier</w:t>
      </w:r>
      <w:r w:rsidR="008B46F1" w:rsidRPr="00894E30">
        <w:rPr>
          <w:b/>
          <w:lang w:val="en-US"/>
        </w:rPr>
        <w:t>.</w:t>
      </w:r>
    </w:p>
    <w:p w14:paraId="64F4082C" w14:textId="21CE4E54" w:rsidR="008B46F1" w:rsidRPr="00894E30" w:rsidRDefault="008B46F1" w:rsidP="006E63D9">
      <w:pPr>
        <w:jc w:val="both"/>
        <w:rPr>
          <w:lang w:val="en-US"/>
        </w:rPr>
      </w:pPr>
      <w:r w:rsidRPr="00894E30">
        <w:rPr>
          <w:lang w:val="en-US"/>
        </w:rPr>
        <w:t xml:space="preserve">The second open issue is </w:t>
      </w:r>
      <w:r w:rsidR="00B030E8" w:rsidRPr="00894E30">
        <w:rPr>
          <w:lang w:val="en-US"/>
        </w:rPr>
        <w:t xml:space="preserve">whether configured </w:t>
      </w:r>
      <w:r w:rsidR="009E0ED7" w:rsidRPr="00894E30">
        <w:rPr>
          <w:lang w:val="en-US"/>
        </w:rPr>
        <w:t>BWP</w:t>
      </w:r>
      <w:r w:rsidRPr="00894E30">
        <w:rPr>
          <w:lang w:val="en-US"/>
        </w:rPr>
        <w:t>s</w:t>
      </w:r>
      <w:r w:rsidR="00B030E8" w:rsidRPr="00894E30">
        <w:rPr>
          <w:lang w:val="en-US"/>
        </w:rPr>
        <w:t xml:space="preserve"> can be </w:t>
      </w:r>
      <w:r w:rsidRPr="00894E30">
        <w:rPr>
          <w:lang w:val="en-US"/>
        </w:rPr>
        <w:t>associated with</w:t>
      </w:r>
      <w:r w:rsidR="00B030E8" w:rsidRPr="00894E30">
        <w:rPr>
          <w:lang w:val="en-US"/>
        </w:rPr>
        <w:t xml:space="preserve"> different numerology. We think that f</w:t>
      </w:r>
      <w:r w:rsidR="00A57B90" w:rsidRPr="00894E30">
        <w:rPr>
          <w:lang w:val="en-US"/>
        </w:rPr>
        <w:t>rom</w:t>
      </w:r>
      <w:r w:rsidR="00731A9E" w:rsidRPr="00894E30">
        <w:rPr>
          <w:lang w:val="en-US"/>
        </w:rPr>
        <w:t xml:space="preserve"> a</w:t>
      </w:r>
      <w:r w:rsidR="00A57B90" w:rsidRPr="00894E30">
        <w:rPr>
          <w:lang w:val="en-US"/>
        </w:rPr>
        <w:t xml:space="preserve"> UE point of view, </w:t>
      </w:r>
      <w:r w:rsidR="00B030E8" w:rsidRPr="00894E30">
        <w:rPr>
          <w:lang w:val="en-US"/>
        </w:rPr>
        <w:t xml:space="preserve">only a </w:t>
      </w:r>
      <w:r w:rsidR="00A57B90" w:rsidRPr="00894E30">
        <w:rPr>
          <w:lang w:val="en-US"/>
        </w:rPr>
        <w:t>single numerology</w:t>
      </w:r>
      <w:r w:rsidR="00731A9E" w:rsidRPr="00894E30">
        <w:rPr>
          <w:lang w:val="en-US"/>
        </w:rPr>
        <w:t xml:space="preserve"> at a given time</w:t>
      </w:r>
      <w:r w:rsidR="00B030E8" w:rsidRPr="00894E30">
        <w:rPr>
          <w:lang w:val="en-US"/>
        </w:rPr>
        <w:t xml:space="preserve"> on a carrier</w:t>
      </w:r>
      <w:r w:rsidR="00731A9E" w:rsidRPr="00894E30">
        <w:rPr>
          <w:lang w:val="en-US"/>
        </w:rPr>
        <w:t xml:space="preserve"> should be supported. </w:t>
      </w:r>
      <w:r w:rsidRPr="00894E30">
        <w:rPr>
          <w:lang w:val="en-US"/>
        </w:rPr>
        <w:t xml:space="preserve">The main use-cases for BW adaptation are </w:t>
      </w:r>
      <w:r w:rsidR="007043BD" w:rsidRPr="00894E30">
        <w:rPr>
          <w:lang w:val="en-US"/>
        </w:rPr>
        <w:t xml:space="preserve">shown on the Figure 1, the power saving adaptation mode (on left) and load-balancing mode (on right). </w:t>
      </w:r>
      <w:r w:rsidR="005B4A7B" w:rsidRPr="00894E30">
        <w:rPr>
          <w:lang w:val="en-US"/>
        </w:rPr>
        <w:t>Both</w:t>
      </w:r>
      <w:r w:rsidR="00894E30">
        <w:rPr>
          <w:lang w:val="en-US"/>
        </w:rPr>
        <w:t xml:space="preserve"> use-case</w:t>
      </w:r>
      <w:r w:rsidR="007043BD" w:rsidRPr="00894E30">
        <w:rPr>
          <w:lang w:val="en-US"/>
        </w:rPr>
        <w:t xml:space="preserve"> benefits can be achieved while operating the same numerology</w:t>
      </w:r>
      <w:r w:rsidR="005B4A7B" w:rsidRPr="00894E30">
        <w:rPr>
          <w:lang w:val="en-US"/>
        </w:rPr>
        <w:t xml:space="preserve"> </w:t>
      </w:r>
      <w:r w:rsidR="00894E30">
        <w:rPr>
          <w:lang w:val="en-US"/>
        </w:rPr>
        <w:t>for all BWPs of a UE</w:t>
      </w:r>
      <w:r w:rsidR="007043BD" w:rsidRPr="00894E30">
        <w:rPr>
          <w:lang w:val="en-US"/>
        </w:rPr>
        <w:t>.</w:t>
      </w:r>
    </w:p>
    <w:p w14:paraId="7EB52308" w14:textId="77777777" w:rsidR="008B46F1" w:rsidRPr="00894E30" w:rsidRDefault="008B46F1" w:rsidP="008B46F1">
      <w:pPr>
        <w:keepNext/>
        <w:jc w:val="center"/>
        <w:rPr>
          <w:lang w:val="en-US"/>
        </w:rPr>
      </w:pPr>
      <w:r w:rsidRPr="00894E30">
        <w:rPr>
          <w:lang w:val="en-US"/>
        </w:rPr>
        <w:object w:dxaOrig="8443" w:dyaOrig="1569" w14:anchorId="1827F1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pt;height:78.6pt" o:ole="">
            <v:imagedata r:id="rId16" o:title=""/>
          </v:shape>
          <o:OLEObject Type="Embed" ProgID="Visio.Drawing.11" ShapeID="_x0000_i1025" DrawAspect="Content" ObjectID="_1559146504" r:id="rId17"/>
        </w:object>
      </w:r>
    </w:p>
    <w:p w14:paraId="3F24E488" w14:textId="5E4DBDDE" w:rsidR="008B46F1" w:rsidRPr="00894E30" w:rsidRDefault="008B46F1" w:rsidP="008B46F1">
      <w:pPr>
        <w:pStyle w:val="Caption"/>
        <w:jc w:val="center"/>
        <w:rPr>
          <w:lang w:val="en-US"/>
        </w:rPr>
      </w:pPr>
      <w:r w:rsidRPr="00894E30">
        <w:rPr>
          <w:lang w:val="en-US"/>
        </w:rPr>
        <w:t xml:space="preserve">Figure </w:t>
      </w:r>
      <w:r w:rsidRPr="00894E30">
        <w:rPr>
          <w:lang w:val="en-US"/>
        </w:rPr>
        <w:fldChar w:fldCharType="begin"/>
      </w:r>
      <w:r w:rsidRPr="00894E30">
        <w:rPr>
          <w:lang w:val="en-US"/>
        </w:rPr>
        <w:instrText xml:space="preserve"> SEQ Figure \* ARABIC </w:instrText>
      </w:r>
      <w:r w:rsidRPr="00894E30">
        <w:rPr>
          <w:lang w:val="en-US"/>
        </w:rPr>
        <w:fldChar w:fldCharType="separate"/>
      </w:r>
      <w:r w:rsidR="00C53B6B" w:rsidRPr="00894E30">
        <w:rPr>
          <w:noProof/>
          <w:lang w:val="en-US"/>
        </w:rPr>
        <w:t>1</w:t>
      </w:r>
      <w:r w:rsidRPr="00894E30">
        <w:rPr>
          <w:lang w:val="en-US"/>
        </w:rPr>
        <w:fldChar w:fldCharType="end"/>
      </w:r>
      <w:r w:rsidRPr="00894E30">
        <w:rPr>
          <w:lang w:val="en-US"/>
        </w:rPr>
        <w:t xml:space="preserve"> The main use-cases of BW adaptation</w:t>
      </w:r>
    </w:p>
    <w:p w14:paraId="4F6D4F69" w14:textId="36FDDBF2" w:rsidR="008B46F1" w:rsidRPr="00894E30" w:rsidRDefault="008B46F1" w:rsidP="006E63D9">
      <w:pPr>
        <w:jc w:val="both"/>
        <w:rPr>
          <w:lang w:val="en-US"/>
        </w:rPr>
      </w:pPr>
    </w:p>
    <w:p w14:paraId="43EBB5BF" w14:textId="16620555" w:rsidR="008B46F1" w:rsidRPr="00894E30" w:rsidRDefault="005B4A7B" w:rsidP="006E63D9">
      <w:pPr>
        <w:jc w:val="both"/>
        <w:rPr>
          <w:lang w:val="en-US"/>
        </w:rPr>
      </w:pPr>
      <w:r w:rsidRPr="00894E30">
        <w:rPr>
          <w:lang w:val="en-US"/>
        </w:rPr>
        <w:t xml:space="preserve">In </w:t>
      </w:r>
      <w:r w:rsidR="000E669B">
        <w:rPr>
          <w:lang w:val="en-US"/>
        </w:rPr>
        <w:t xml:space="preserve">the </w:t>
      </w:r>
      <w:r w:rsidRPr="00894E30">
        <w:rPr>
          <w:lang w:val="en-US"/>
        </w:rPr>
        <w:t>previous RAN1 meeting, s</w:t>
      </w:r>
      <w:r w:rsidR="00551D2F" w:rsidRPr="00894E30">
        <w:rPr>
          <w:lang w:val="en-US"/>
        </w:rPr>
        <w:t>everal companies mo</w:t>
      </w:r>
      <w:r w:rsidR="007043BD" w:rsidRPr="00894E30">
        <w:rPr>
          <w:lang w:val="en-US"/>
        </w:rPr>
        <w:t>ti</w:t>
      </w:r>
      <w:r w:rsidR="00551D2F" w:rsidRPr="00894E30">
        <w:rPr>
          <w:lang w:val="en-US"/>
        </w:rPr>
        <w:t>vated</w:t>
      </w:r>
      <w:r w:rsidR="007043BD" w:rsidRPr="00894E30">
        <w:rPr>
          <w:lang w:val="en-US"/>
        </w:rPr>
        <w:t xml:space="preserve"> </w:t>
      </w:r>
      <w:r w:rsidR="00551D2F" w:rsidRPr="00894E30">
        <w:rPr>
          <w:lang w:val="en-US"/>
        </w:rPr>
        <w:t>the</w:t>
      </w:r>
      <w:r w:rsidR="009A5C1D" w:rsidRPr="00894E30">
        <w:rPr>
          <w:lang w:val="en-US"/>
        </w:rPr>
        <w:t xml:space="preserve"> support of different numerology per </w:t>
      </w:r>
      <w:r w:rsidR="009E0ED7" w:rsidRPr="00894E30">
        <w:rPr>
          <w:lang w:val="en-US"/>
        </w:rPr>
        <w:t>BWP</w:t>
      </w:r>
      <w:r w:rsidR="009A5C1D" w:rsidRPr="00894E30">
        <w:rPr>
          <w:lang w:val="en-US"/>
        </w:rPr>
        <w:t xml:space="preserve">, </w:t>
      </w:r>
      <w:r w:rsidRPr="00894E30">
        <w:rPr>
          <w:lang w:val="en-US"/>
        </w:rPr>
        <w:t>by</w:t>
      </w:r>
      <w:r w:rsidR="009A5C1D" w:rsidRPr="00894E30">
        <w:rPr>
          <w:lang w:val="en-US"/>
        </w:rPr>
        <w:t xml:space="preserve"> </w:t>
      </w:r>
      <w:r w:rsidR="002978A6" w:rsidRPr="00894E30">
        <w:rPr>
          <w:lang w:val="en-US"/>
        </w:rPr>
        <w:t>use-case of</w:t>
      </w:r>
      <w:r w:rsidR="007043BD" w:rsidRPr="00894E30">
        <w:rPr>
          <w:lang w:val="en-US"/>
        </w:rPr>
        <w:t xml:space="preserve"> switch</w:t>
      </w:r>
      <w:r w:rsidR="009A5C1D" w:rsidRPr="00894E30">
        <w:rPr>
          <w:lang w:val="en-US"/>
        </w:rPr>
        <w:t>ing</w:t>
      </w:r>
      <w:r w:rsidR="007043BD" w:rsidRPr="00894E30">
        <w:rPr>
          <w:lang w:val="en-US"/>
        </w:rPr>
        <w:t xml:space="preserve"> between URLLC and eMBB</w:t>
      </w:r>
      <w:r w:rsidR="00551D2F" w:rsidRPr="00894E30">
        <w:rPr>
          <w:lang w:val="en-US"/>
        </w:rPr>
        <w:t xml:space="preserve"> traffic</w:t>
      </w:r>
      <w:r w:rsidR="007043BD" w:rsidRPr="00894E30">
        <w:rPr>
          <w:lang w:val="en-US"/>
        </w:rPr>
        <w:t xml:space="preserve">. However, we think </w:t>
      </w:r>
      <w:r w:rsidR="002978A6" w:rsidRPr="00894E30">
        <w:rPr>
          <w:lang w:val="en-US"/>
        </w:rPr>
        <w:t xml:space="preserve">that </w:t>
      </w:r>
      <w:r w:rsidR="007043BD" w:rsidRPr="00894E30">
        <w:rPr>
          <w:lang w:val="en-US"/>
        </w:rPr>
        <w:t>the mini-slot</w:t>
      </w:r>
      <w:r w:rsidR="00551D2F" w:rsidRPr="00894E30">
        <w:rPr>
          <w:lang w:val="en-US"/>
        </w:rPr>
        <w:t xml:space="preserve"> framework on a single </w:t>
      </w:r>
      <w:r w:rsidR="009E0ED7" w:rsidRPr="00894E30">
        <w:rPr>
          <w:lang w:val="en-US"/>
        </w:rPr>
        <w:t>BWP</w:t>
      </w:r>
      <w:r w:rsidR="002978A6" w:rsidRPr="00894E30">
        <w:rPr>
          <w:lang w:val="en-US"/>
        </w:rPr>
        <w:t xml:space="preserve"> of single numerology</w:t>
      </w:r>
      <w:r w:rsidR="007043BD" w:rsidRPr="00894E30">
        <w:rPr>
          <w:lang w:val="en-US"/>
        </w:rPr>
        <w:t xml:space="preserve"> is much better solution </w:t>
      </w:r>
      <w:r w:rsidR="002978A6" w:rsidRPr="00894E30">
        <w:rPr>
          <w:lang w:val="en-US"/>
        </w:rPr>
        <w:t>to different traffic-type multiplexing</w:t>
      </w:r>
      <w:r w:rsidR="007043BD" w:rsidRPr="00894E30">
        <w:rPr>
          <w:lang w:val="en-US"/>
        </w:rPr>
        <w:t xml:space="preserve">. Unlike switching between active </w:t>
      </w:r>
      <w:r w:rsidR="009E0ED7" w:rsidRPr="00894E30">
        <w:rPr>
          <w:lang w:val="en-US"/>
        </w:rPr>
        <w:t>BWP</w:t>
      </w:r>
      <w:r w:rsidR="007043BD" w:rsidRPr="00894E30">
        <w:rPr>
          <w:lang w:val="en-US"/>
        </w:rPr>
        <w:t xml:space="preserve">s, the mini-slot </w:t>
      </w:r>
      <w:r w:rsidR="00E87685" w:rsidRPr="00894E30">
        <w:rPr>
          <w:lang w:val="en-US"/>
        </w:rPr>
        <w:t xml:space="preserve">does not require any re-tuning gap and offers </w:t>
      </w:r>
      <w:r w:rsidR="00551D2F" w:rsidRPr="00894E30">
        <w:rPr>
          <w:lang w:val="en-US"/>
        </w:rPr>
        <w:t xml:space="preserve">possibility of </w:t>
      </w:r>
      <w:r w:rsidR="00E87685" w:rsidRPr="00894E30">
        <w:rPr>
          <w:lang w:val="en-US"/>
        </w:rPr>
        <w:t>simultaneous</w:t>
      </w:r>
      <w:r w:rsidR="00551D2F" w:rsidRPr="00894E30">
        <w:rPr>
          <w:lang w:val="en-US"/>
        </w:rPr>
        <w:t xml:space="preserve"> transmission of eMBB and URLLC traffic</w:t>
      </w:r>
      <w:r w:rsidR="001D1E3E">
        <w:rPr>
          <w:lang w:val="en-US"/>
        </w:rPr>
        <w:t xml:space="preserve"> to a UE</w:t>
      </w:r>
      <w:r w:rsidR="00551D2F" w:rsidRPr="00894E30">
        <w:rPr>
          <w:lang w:val="en-US"/>
        </w:rPr>
        <w:t xml:space="preserve">. </w:t>
      </w:r>
    </w:p>
    <w:p w14:paraId="2F903E6B" w14:textId="17EA5A78" w:rsidR="00056C80" w:rsidRPr="00894E30" w:rsidRDefault="007043BD" w:rsidP="006E63D9">
      <w:pPr>
        <w:jc w:val="both"/>
        <w:rPr>
          <w:lang w:val="en-US"/>
        </w:rPr>
      </w:pPr>
      <w:r w:rsidRPr="00894E30">
        <w:rPr>
          <w:b/>
          <w:lang w:val="en-US"/>
        </w:rPr>
        <w:t>Observation</w:t>
      </w:r>
      <w:r w:rsidR="00D904AF">
        <w:rPr>
          <w:b/>
          <w:lang w:val="en-US"/>
        </w:rPr>
        <w:t>-2</w:t>
      </w:r>
      <w:r w:rsidRPr="00894E30">
        <w:rPr>
          <w:b/>
          <w:lang w:val="en-US"/>
        </w:rPr>
        <w:t xml:space="preserve">: </w:t>
      </w:r>
      <w:r w:rsidR="00551D2F" w:rsidRPr="00894E30">
        <w:rPr>
          <w:b/>
          <w:lang w:val="en-US"/>
        </w:rPr>
        <w:t>Employing m</w:t>
      </w:r>
      <w:r w:rsidR="00056C80" w:rsidRPr="00894E30">
        <w:rPr>
          <w:b/>
          <w:lang w:val="en-US"/>
        </w:rPr>
        <w:t>ini-slot</w:t>
      </w:r>
      <w:r w:rsidR="00551D2F" w:rsidRPr="00894E30">
        <w:rPr>
          <w:b/>
          <w:lang w:val="en-US"/>
        </w:rPr>
        <w:t>s on a carrier</w:t>
      </w:r>
      <w:r w:rsidR="00056C80" w:rsidRPr="00894E30">
        <w:rPr>
          <w:b/>
          <w:lang w:val="en-US"/>
        </w:rPr>
        <w:t xml:space="preserve"> is a better solution for URLLC than switching between </w:t>
      </w:r>
      <w:r w:rsidR="009E0ED7" w:rsidRPr="00894E30">
        <w:rPr>
          <w:b/>
          <w:lang w:val="en-US"/>
        </w:rPr>
        <w:t>BWP</w:t>
      </w:r>
      <w:r w:rsidR="00056C80" w:rsidRPr="00894E30">
        <w:rPr>
          <w:b/>
          <w:lang w:val="en-US"/>
        </w:rPr>
        <w:t xml:space="preserve">s with different numerology. </w:t>
      </w:r>
    </w:p>
    <w:p w14:paraId="053E3905" w14:textId="76C6C882" w:rsidR="007549A3" w:rsidRPr="00894E30" w:rsidRDefault="007549A3" w:rsidP="006E63D9">
      <w:pPr>
        <w:jc w:val="both"/>
        <w:rPr>
          <w:b/>
          <w:lang w:val="en-US"/>
        </w:rPr>
      </w:pPr>
      <w:r w:rsidRPr="00894E30">
        <w:rPr>
          <w:b/>
          <w:lang w:val="en-US"/>
        </w:rPr>
        <w:t>Proposal</w:t>
      </w:r>
      <w:r w:rsidR="00D904AF">
        <w:rPr>
          <w:b/>
          <w:lang w:val="en-US"/>
        </w:rPr>
        <w:t>-2</w:t>
      </w:r>
      <w:r w:rsidRPr="00894E30">
        <w:rPr>
          <w:b/>
          <w:lang w:val="en-US"/>
        </w:rPr>
        <w:t xml:space="preserve">: </w:t>
      </w:r>
      <w:r w:rsidR="009E0ED7" w:rsidRPr="00894E30">
        <w:rPr>
          <w:b/>
          <w:lang w:val="en-US"/>
        </w:rPr>
        <w:t>BWP</w:t>
      </w:r>
      <w:r w:rsidR="00A5422F" w:rsidRPr="00894E30">
        <w:rPr>
          <w:b/>
          <w:lang w:val="en-US"/>
        </w:rPr>
        <w:t xml:space="preserve">s are </w:t>
      </w:r>
      <w:r w:rsidR="00551D2F" w:rsidRPr="00894E30">
        <w:rPr>
          <w:b/>
          <w:lang w:val="en-US"/>
        </w:rPr>
        <w:t>associated with the same</w:t>
      </w:r>
      <w:r w:rsidR="00A5422F" w:rsidRPr="00894E30">
        <w:rPr>
          <w:b/>
          <w:lang w:val="en-US"/>
        </w:rPr>
        <w:t xml:space="preserve"> </w:t>
      </w:r>
      <w:r w:rsidR="00551D2F" w:rsidRPr="00894E30">
        <w:rPr>
          <w:b/>
          <w:lang w:val="en-US"/>
        </w:rPr>
        <w:t xml:space="preserve">data </w:t>
      </w:r>
      <w:r w:rsidR="00A5422F" w:rsidRPr="00894E30">
        <w:rPr>
          <w:b/>
          <w:lang w:val="en-US"/>
        </w:rPr>
        <w:t>numerology</w:t>
      </w:r>
      <w:r w:rsidR="00551D2F" w:rsidRPr="00894E30">
        <w:rPr>
          <w:b/>
          <w:lang w:val="en-US"/>
        </w:rPr>
        <w:t xml:space="preserve"> and control numerology</w:t>
      </w:r>
      <w:r w:rsidR="00337186" w:rsidRPr="00894E30">
        <w:rPr>
          <w:b/>
          <w:lang w:val="en-US"/>
        </w:rPr>
        <w:t xml:space="preserve"> configured to a UE</w:t>
      </w:r>
      <w:r w:rsidR="00A5422F" w:rsidRPr="00894E30">
        <w:rPr>
          <w:b/>
          <w:lang w:val="en-US"/>
        </w:rPr>
        <w:t xml:space="preserve">. </w:t>
      </w:r>
    </w:p>
    <w:p w14:paraId="24EF13A0" w14:textId="1AD54E58" w:rsidR="008A1937" w:rsidRDefault="008A1937" w:rsidP="006E63D9">
      <w:pPr>
        <w:jc w:val="both"/>
        <w:rPr>
          <w:lang w:val="en-US"/>
        </w:rPr>
      </w:pPr>
      <w:r w:rsidRPr="00894E30">
        <w:rPr>
          <w:lang w:val="en-US"/>
        </w:rPr>
        <w:t>It has been agreed that</w:t>
      </w:r>
      <w:r w:rsidR="004E6A09">
        <w:rPr>
          <w:lang w:val="en-US"/>
        </w:rPr>
        <w:t xml:space="preserve"> a</w:t>
      </w:r>
      <w:r w:rsidRPr="00894E30">
        <w:rPr>
          <w:lang w:val="en-US"/>
        </w:rPr>
        <w:t xml:space="preserve"> </w:t>
      </w:r>
      <w:r w:rsidR="009E0ED7" w:rsidRPr="00894E30">
        <w:rPr>
          <w:lang w:val="en-US"/>
        </w:rPr>
        <w:t>BWP</w:t>
      </w:r>
      <w:r w:rsidRPr="00894E30">
        <w:rPr>
          <w:lang w:val="en-US"/>
        </w:rPr>
        <w:t xml:space="preserve"> is a continuous chunk of </w:t>
      </w:r>
      <w:r w:rsidR="005D4060" w:rsidRPr="00894E30">
        <w:rPr>
          <w:lang w:val="en-US"/>
        </w:rPr>
        <w:t>PRBs</w:t>
      </w:r>
      <w:r w:rsidRPr="00894E30">
        <w:rPr>
          <w:lang w:val="en-US"/>
        </w:rPr>
        <w:t xml:space="preserve"> potentially with some reserved resources. Therefore, </w:t>
      </w:r>
      <w:r w:rsidR="004E6A09">
        <w:rPr>
          <w:lang w:val="en-US"/>
        </w:rPr>
        <w:t>the</w:t>
      </w:r>
      <w:r w:rsidRPr="00894E30">
        <w:rPr>
          <w:lang w:val="en-US"/>
        </w:rPr>
        <w:t xml:space="preserve"> </w:t>
      </w:r>
      <w:r w:rsidR="009E0ED7" w:rsidRPr="00894E30">
        <w:rPr>
          <w:lang w:val="en-US"/>
        </w:rPr>
        <w:t>BWP</w:t>
      </w:r>
      <w:r w:rsidRPr="00894E30">
        <w:rPr>
          <w:lang w:val="en-US"/>
        </w:rPr>
        <w:t xml:space="preserve"> should be configured with start-stop/length allocation, where the</w:t>
      </w:r>
      <w:r w:rsidR="00D904AF">
        <w:rPr>
          <w:lang w:val="en-US"/>
        </w:rPr>
        <w:t xml:space="preserve"> </w:t>
      </w:r>
      <w:r w:rsidRPr="00894E30">
        <w:rPr>
          <w:lang w:val="en-US"/>
        </w:rPr>
        <w:t>granularity</w:t>
      </w:r>
      <w:r w:rsidR="00D904AF">
        <w:rPr>
          <w:lang w:val="en-US"/>
        </w:rPr>
        <w:t xml:space="preserve"> of length</w:t>
      </w:r>
      <w:r w:rsidRPr="00894E30">
        <w:rPr>
          <w:lang w:val="en-US"/>
        </w:rPr>
        <w:t xml:space="preserve"> </w:t>
      </w:r>
      <w:r w:rsidRPr="00894E30">
        <w:rPr>
          <w:lang w:val="en-US"/>
        </w:rPr>
        <w:lastRenderedPageBreak/>
        <w:t>could be based on</w:t>
      </w:r>
      <w:r w:rsidR="00D904AF">
        <w:rPr>
          <w:lang w:val="en-US"/>
        </w:rPr>
        <w:t xml:space="preserve"> UE-specific</w:t>
      </w:r>
      <w:r w:rsidRPr="00894E30">
        <w:rPr>
          <w:lang w:val="en-US"/>
        </w:rPr>
        <w:t xml:space="preserve"> configured RBG size. </w:t>
      </w:r>
      <w:r w:rsidR="005D4060" w:rsidRPr="00894E30">
        <w:rPr>
          <w:lang w:val="en-US"/>
        </w:rPr>
        <w:t xml:space="preserve">The start could be defined as offset to a </w:t>
      </w:r>
      <w:r w:rsidR="00634348">
        <w:rPr>
          <w:lang w:val="en-US"/>
        </w:rPr>
        <w:t>reference</w:t>
      </w:r>
      <w:r w:rsidR="005D4060" w:rsidRPr="00894E30">
        <w:rPr>
          <w:lang w:val="en-US"/>
        </w:rPr>
        <w:t xml:space="preserve"> </w:t>
      </w:r>
      <w:r w:rsidR="00634348">
        <w:rPr>
          <w:lang w:val="en-US"/>
        </w:rPr>
        <w:t xml:space="preserve">e.g. </w:t>
      </w:r>
      <w:r w:rsidR="00EE5042" w:rsidRPr="00EE5042">
        <w:rPr>
          <w:lang w:val="en-US"/>
        </w:rPr>
        <w:t>lower edge of RMSI common BW</w:t>
      </w:r>
      <w:r w:rsidR="005D4060" w:rsidRPr="00894E30">
        <w:rPr>
          <w:lang w:val="en-US"/>
        </w:rPr>
        <w:t>.</w:t>
      </w:r>
      <w:r w:rsidR="00634348">
        <w:rPr>
          <w:lang w:val="en-US"/>
        </w:rPr>
        <w:t xml:space="preserve"> </w:t>
      </w:r>
      <w:r w:rsidR="00EE5042">
        <w:rPr>
          <w:lang w:val="en-US"/>
        </w:rPr>
        <w:t>The lower-edge of RMSI common BW could serve as sync of the largest RBG operated by NW on the WB carrier</w:t>
      </w:r>
      <w:r w:rsidR="00634348">
        <w:rPr>
          <w:lang w:val="en-US"/>
        </w:rPr>
        <w:t xml:space="preserve">. Therefore, it would be also sufficient to configure the BWP start offset in terms of </w:t>
      </w:r>
      <w:r w:rsidR="00EE5042">
        <w:rPr>
          <w:lang w:val="en-US"/>
        </w:rPr>
        <w:t xml:space="preserve">UE-specific </w:t>
      </w:r>
      <w:r w:rsidR="00634348">
        <w:rPr>
          <w:lang w:val="en-US"/>
        </w:rPr>
        <w:t>configured RBGs</w:t>
      </w:r>
      <w:r w:rsidR="00EE5042">
        <w:rPr>
          <w:lang w:val="en-US"/>
        </w:rPr>
        <w:t xml:space="preserve">, </w:t>
      </w:r>
      <w:r w:rsidR="00CE448F">
        <w:rPr>
          <w:lang w:val="en-US"/>
        </w:rPr>
        <w:t>if</w:t>
      </w:r>
      <w:r w:rsidR="00EE5042">
        <w:rPr>
          <w:lang w:val="en-US"/>
        </w:rPr>
        <w:t xml:space="preserve"> RBGs of</w:t>
      </w:r>
      <w:r w:rsidR="00CE448F">
        <w:rPr>
          <w:lang w:val="en-US"/>
        </w:rPr>
        <w:t xml:space="preserve"> different</w:t>
      </w:r>
      <w:r w:rsidR="00EE5042">
        <w:rPr>
          <w:lang w:val="en-US"/>
        </w:rPr>
        <w:t xml:space="preserve"> UEs operating on the carrier are nested</w:t>
      </w:r>
      <w:r w:rsidR="004E6A09">
        <w:rPr>
          <w:lang w:val="en-US"/>
        </w:rPr>
        <w:t>.</w:t>
      </w:r>
    </w:p>
    <w:p w14:paraId="23D6C913" w14:textId="02CFB74F" w:rsidR="00933B5B" w:rsidRPr="00894E30" w:rsidRDefault="003F2712" w:rsidP="006E63D9">
      <w:pPr>
        <w:jc w:val="both"/>
        <w:rPr>
          <w:b/>
          <w:lang w:val="en-US"/>
        </w:rPr>
      </w:pPr>
      <w:r w:rsidRPr="00894E30">
        <w:rPr>
          <w:b/>
          <w:lang w:val="en-US"/>
        </w:rPr>
        <w:t>Proposal</w:t>
      </w:r>
      <w:r w:rsidR="00D904AF">
        <w:rPr>
          <w:b/>
          <w:lang w:val="en-US"/>
        </w:rPr>
        <w:t>-</w:t>
      </w:r>
      <w:r w:rsidR="002A1176">
        <w:rPr>
          <w:b/>
          <w:lang w:val="en-US"/>
        </w:rPr>
        <w:t>3</w:t>
      </w:r>
      <w:r w:rsidRPr="00894E30">
        <w:rPr>
          <w:b/>
          <w:lang w:val="en-US"/>
        </w:rPr>
        <w:t xml:space="preserve">: </w:t>
      </w:r>
      <w:r w:rsidR="008A1937" w:rsidRPr="00894E30">
        <w:rPr>
          <w:b/>
          <w:lang w:val="en-US"/>
        </w:rPr>
        <w:t>A BW</w:t>
      </w:r>
      <w:r w:rsidR="009E0ED7" w:rsidRPr="00894E30">
        <w:rPr>
          <w:b/>
          <w:lang w:val="en-US"/>
        </w:rPr>
        <w:t>P</w:t>
      </w:r>
      <w:r w:rsidR="008A1937" w:rsidRPr="00894E30">
        <w:rPr>
          <w:b/>
          <w:lang w:val="en-US"/>
        </w:rPr>
        <w:t xml:space="preserve"> is confi</w:t>
      </w:r>
      <w:r w:rsidR="005D4060" w:rsidRPr="00894E30">
        <w:rPr>
          <w:b/>
          <w:lang w:val="en-US"/>
        </w:rPr>
        <w:t>gured with start-length RA, where start</w:t>
      </w:r>
      <w:r w:rsidR="004E6A09">
        <w:rPr>
          <w:b/>
          <w:lang w:val="en-US"/>
        </w:rPr>
        <w:t xml:space="preserve"> and length</w:t>
      </w:r>
      <w:r w:rsidR="005D4060" w:rsidRPr="00894E30">
        <w:rPr>
          <w:b/>
          <w:lang w:val="en-US"/>
        </w:rPr>
        <w:t xml:space="preserve"> </w:t>
      </w:r>
      <w:r w:rsidR="004E6A09">
        <w:rPr>
          <w:b/>
          <w:lang w:val="en-US"/>
        </w:rPr>
        <w:t>can be defined</w:t>
      </w:r>
      <w:r w:rsidR="005D4060" w:rsidRPr="00894E30">
        <w:rPr>
          <w:b/>
          <w:lang w:val="en-US"/>
        </w:rPr>
        <w:t xml:space="preserve"> </w:t>
      </w:r>
      <w:r w:rsidR="004E6A09">
        <w:rPr>
          <w:b/>
          <w:lang w:val="en-US"/>
        </w:rPr>
        <w:t>with</w:t>
      </w:r>
      <w:r w:rsidR="005D4060" w:rsidRPr="00894E30">
        <w:rPr>
          <w:b/>
          <w:lang w:val="en-US"/>
        </w:rPr>
        <w:t xml:space="preserve"> </w:t>
      </w:r>
      <w:r w:rsidR="004E6A09">
        <w:rPr>
          <w:b/>
          <w:lang w:val="en-US"/>
        </w:rPr>
        <w:t>the UE-specific configured RBG with respect to a</w:t>
      </w:r>
      <w:r w:rsidR="005D4060" w:rsidRPr="00894E30">
        <w:rPr>
          <w:b/>
          <w:lang w:val="en-US"/>
        </w:rPr>
        <w:t xml:space="preserve"> reference</w:t>
      </w:r>
      <w:r w:rsidR="00EE5042">
        <w:rPr>
          <w:b/>
          <w:lang w:val="en-US"/>
        </w:rPr>
        <w:t>, e.g lower edge of RMSI common BW</w:t>
      </w:r>
      <w:r w:rsidR="005D4060" w:rsidRPr="00894E30">
        <w:rPr>
          <w:b/>
          <w:lang w:val="en-US"/>
        </w:rPr>
        <w:t>.</w:t>
      </w:r>
    </w:p>
    <w:p w14:paraId="0BEF9AAA" w14:textId="7D01BF20" w:rsidR="002978A6" w:rsidRPr="00894E30" w:rsidRDefault="002978A6" w:rsidP="006E63D9">
      <w:pPr>
        <w:jc w:val="both"/>
        <w:rPr>
          <w:lang w:val="en-US"/>
        </w:rPr>
      </w:pPr>
      <w:r w:rsidRPr="00894E30">
        <w:rPr>
          <w:lang w:val="en-US"/>
        </w:rPr>
        <w:t>The last remaining aspect of BW</w:t>
      </w:r>
      <w:r w:rsidR="009E0ED7" w:rsidRPr="00894E30">
        <w:rPr>
          <w:lang w:val="en-US"/>
        </w:rPr>
        <w:t>P</w:t>
      </w:r>
      <w:r w:rsidRPr="00894E30">
        <w:rPr>
          <w:lang w:val="en-US"/>
        </w:rPr>
        <w:t xml:space="preserve"> configuration is the split between UL and DL. We think that if UL and DL BW</w:t>
      </w:r>
      <w:r w:rsidR="009E0ED7" w:rsidRPr="00894E30">
        <w:rPr>
          <w:lang w:val="en-US"/>
        </w:rPr>
        <w:t>P</w:t>
      </w:r>
      <w:r w:rsidR="001D1E3E">
        <w:rPr>
          <w:lang w:val="en-US"/>
        </w:rPr>
        <w:t>s</w:t>
      </w:r>
      <w:r w:rsidRPr="00894E30">
        <w:rPr>
          <w:lang w:val="en-US"/>
        </w:rPr>
        <w:t xml:space="preserve"> </w:t>
      </w:r>
      <w:r w:rsidR="001D1E3E">
        <w:rPr>
          <w:lang w:val="en-US"/>
        </w:rPr>
        <w:t>are</w:t>
      </w:r>
      <w:r w:rsidRPr="00894E30">
        <w:rPr>
          <w:lang w:val="en-US"/>
        </w:rPr>
        <w:t xml:space="preserve"> configured independently on a carrier. Each </w:t>
      </w:r>
      <w:r w:rsidR="008A6432" w:rsidRPr="00894E30">
        <w:rPr>
          <w:lang w:val="en-US"/>
        </w:rPr>
        <w:t xml:space="preserve">active </w:t>
      </w:r>
      <w:r w:rsidRPr="00894E30">
        <w:rPr>
          <w:lang w:val="en-US"/>
        </w:rPr>
        <w:t>DL BW</w:t>
      </w:r>
      <w:r w:rsidR="009E0ED7" w:rsidRPr="00894E30">
        <w:rPr>
          <w:lang w:val="en-US"/>
        </w:rPr>
        <w:t>P</w:t>
      </w:r>
      <w:r w:rsidRPr="00894E30">
        <w:rPr>
          <w:lang w:val="en-US"/>
        </w:rPr>
        <w:t xml:space="preserve"> should carry PDCCH in a CORESET</w:t>
      </w:r>
      <w:r w:rsidR="009E0ED7" w:rsidRPr="00894E30">
        <w:rPr>
          <w:lang w:val="en-US"/>
        </w:rPr>
        <w:t>(s)</w:t>
      </w:r>
      <w:r w:rsidRPr="00894E30">
        <w:rPr>
          <w:lang w:val="en-US"/>
        </w:rPr>
        <w:t xml:space="preserve"> which is</w:t>
      </w:r>
      <w:r w:rsidR="009E0ED7" w:rsidRPr="00894E30">
        <w:rPr>
          <w:lang w:val="en-US"/>
        </w:rPr>
        <w:t>(are)</w:t>
      </w:r>
      <w:r w:rsidRPr="00894E30">
        <w:rPr>
          <w:lang w:val="en-US"/>
        </w:rPr>
        <w:t xml:space="preserve"> configured with the </w:t>
      </w:r>
      <w:r w:rsidR="009E0ED7" w:rsidRPr="00894E30">
        <w:rPr>
          <w:lang w:val="en-US"/>
        </w:rPr>
        <w:t>BWP</w:t>
      </w:r>
      <w:r w:rsidRPr="00894E30">
        <w:rPr>
          <w:lang w:val="en-US"/>
        </w:rPr>
        <w:t xml:space="preserve"> (as agreed in RAN1#89) and PDSCH. Similarly</w:t>
      </w:r>
      <w:r w:rsidR="008A6432" w:rsidRPr="00894E30">
        <w:rPr>
          <w:lang w:val="en-US"/>
        </w:rPr>
        <w:t>,</w:t>
      </w:r>
      <w:r w:rsidRPr="00894E30">
        <w:rPr>
          <w:lang w:val="en-US"/>
        </w:rPr>
        <w:t xml:space="preserve"> in U</w:t>
      </w:r>
      <w:r w:rsidR="008A6432" w:rsidRPr="00894E30">
        <w:rPr>
          <w:lang w:val="en-US"/>
        </w:rPr>
        <w:t>L, the active BW</w:t>
      </w:r>
      <w:r w:rsidR="009E0ED7" w:rsidRPr="00894E30">
        <w:rPr>
          <w:lang w:val="en-US"/>
        </w:rPr>
        <w:t>P</w:t>
      </w:r>
      <w:r w:rsidR="008A6432" w:rsidRPr="00894E30">
        <w:rPr>
          <w:lang w:val="en-US"/>
        </w:rPr>
        <w:t xml:space="preserve"> carriers both UCI on PUCCH and data on PUSCH. </w:t>
      </w:r>
    </w:p>
    <w:p w14:paraId="4B68BE7F" w14:textId="2D797465" w:rsidR="002978A6" w:rsidRPr="00894E30" w:rsidRDefault="001D1E3E" w:rsidP="006E63D9">
      <w:pPr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="00057199">
        <w:rPr>
          <w:b/>
          <w:lang w:val="en-US"/>
        </w:rPr>
        <w:t>-</w:t>
      </w:r>
      <w:r w:rsidR="002A1176">
        <w:rPr>
          <w:b/>
          <w:lang w:val="en-US"/>
        </w:rPr>
        <w:t>4</w:t>
      </w:r>
      <w:r>
        <w:rPr>
          <w:b/>
          <w:lang w:val="en-US"/>
        </w:rPr>
        <w:t xml:space="preserve">: </w:t>
      </w:r>
      <w:r w:rsidR="008A6432" w:rsidRPr="00894E30">
        <w:rPr>
          <w:b/>
          <w:lang w:val="en-US"/>
        </w:rPr>
        <w:t>Active DL BW</w:t>
      </w:r>
      <w:r w:rsidR="009E0ED7" w:rsidRPr="00894E30">
        <w:rPr>
          <w:b/>
          <w:lang w:val="en-US"/>
        </w:rPr>
        <w:t>P</w:t>
      </w:r>
      <w:r w:rsidR="008A6432" w:rsidRPr="00894E30">
        <w:rPr>
          <w:b/>
          <w:lang w:val="en-US"/>
        </w:rPr>
        <w:t xml:space="preserve"> carries both PDCCH and PDSCH, and active UL BW</w:t>
      </w:r>
      <w:r w:rsidR="009E0ED7" w:rsidRPr="00894E30">
        <w:rPr>
          <w:b/>
          <w:lang w:val="en-US"/>
        </w:rPr>
        <w:t>P</w:t>
      </w:r>
      <w:r w:rsidR="008A6432" w:rsidRPr="00894E30">
        <w:rPr>
          <w:b/>
          <w:lang w:val="en-US"/>
        </w:rPr>
        <w:t xml:space="preserve"> carrie</w:t>
      </w:r>
      <w:r w:rsidR="009E0ED7" w:rsidRPr="00894E30">
        <w:rPr>
          <w:b/>
          <w:lang w:val="en-US"/>
        </w:rPr>
        <w:t>s</w:t>
      </w:r>
      <w:r w:rsidR="008A6432" w:rsidRPr="00894E30">
        <w:rPr>
          <w:b/>
          <w:lang w:val="en-US"/>
        </w:rPr>
        <w:t xml:space="preserve"> both PUCCH and PUSCH. </w:t>
      </w:r>
    </w:p>
    <w:p w14:paraId="1BB8F289" w14:textId="77777777" w:rsidR="008A6432" w:rsidRPr="00894E30" w:rsidRDefault="008A6432" w:rsidP="006E63D9">
      <w:pPr>
        <w:jc w:val="both"/>
        <w:rPr>
          <w:b/>
          <w:lang w:val="en-US"/>
        </w:rPr>
      </w:pPr>
    </w:p>
    <w:p w14:paraId="6E1A222A" w14:textId="00078A44" w:rsidR="00013D34" w:rsidRPr="00894E30" w:rsidRDefault="00697C07" w:rsidP="00013D34">
      <w:pPr>
        <w:pStyle w:val="Heading1"/>
        <w:rPr>
          <w:lang w:val="en-US"/>
        </w:rPr>
      </w:pPr>
      <w:r w:rsidRPr="00894E30">
        <w:rPr>
          <w:lang w:val="en-US"/>
        </w:rPr>
        <w:t>3</w:t>
      </w:r>
      <w:r w:rsidR="00013D34" w:rsidRPr="00894E30">
        <w:rPr>
          <w:lang w:val="en-US"/>
        </w:rPr>
        <w:tab/>
      </w:r>
      <w:r w:rsidR="009E0ED7" w:rsidRPr="00894E30">
        <w:rPr>
          <w:lang w:val="en-US"/>
        </w:rPr>
        <w:t>BWP</w:t>
      </w:r>
      <w:r w:rsidR="003347DC" w:rsidRPr="00894E30">
        <w:rPr>
          <w:lang w:val="en-US"/>
        </w:rPr>
        <w:t xml:space="preserve"> adaptation mechanism</w:t>
      </w:r>
    </w:p>
    <w:p w14:paraId="07D7C605" w14:textId="02FE6152" w:rsidR="00110500" w:rsidRPr="00894E30" w:rsidRDefault="008A6432" w:rsidP="001D1E3E">
      <w:pPr>
        <w:jc w:val="both"/>
        <w:rPr>
          <w:lang w:val="en-US"/>
        </w:rPr>
      </w:pPr>
      <w:r w:rsidRPr="00894E30">
        <w:rPr>
          <w:lang w:val="en-US"/>
        </w:rPr>
        <w:t xml:space="preserve">When considering dynamic switching between </w:t>
      </w:r>
      <w:r w:rsidR="009E0ED7" w:rsidRPr="00894E30">
        <w:rPr>
          <w:lang w:val="en-US"/>
        </w:rPr>
        <w:t>BWP</w:t>
      </w:r>
      <w:r w:rsidRPr="00894E30">
        <w:rPr>
          <w:lang w:val="en-US"/>
        </w:rPr>
        <w:t>s, we think that the s</w:t>
      </w:r>
      <w:r w:rsidR="00056C80" w:rsidRPr="00894E30">
        <w:rPr>
          <w:lang w:val="en-US"/>
        </w:rPr>
        <w:t>ame mechanism to address all use</w:t>
      </w:r>
      <w:r w:rsidR="009E0ED7" w:rsidRPr="00894E30">
        <w:rPr>
          <w:lang w:val="en-US"/>
        </w:rPr>
        <w:t>-</w:t>
      </w:r>
      <w:r w:rsidRPr="00894E30">
        <w:rPr>
          <w:lang w:val="en-US"/>
        </w:rPr>
        <w:t xml:space="preserve">cases should </w:t>
      </w:r>
      <w:r w:rsidR="009E0ED7" w:rsidRPr="00894E30">
        <w:rPr>
          <w:lang w:val="en-US"/>
        </w:rPr>
        <w:t>be specified</w:t>
      </w:r>
      <w:r w:rsidR="001D1E3E">
        <w:rPr>
          <w:lang w:val="en-US"/>
        </w:rPr>
        <w:t>, i.e. no difference between overlapping and non-overlapping BWPs, etc</w:t>
      </w:r>
      <w:r w:rsidRPr="00894E30">
        <w:rPr>
          <w:lang w:val="en-US"/>
        </w:rPr>
        <w:t xml:space="preserve">. </w:t>
      </w:r>
      <w:r w:rsidR="009E0ED7" w:rsidRPr="00894E30">
        <w:rPr>
          <w:lang w:val="en-US"/>
        </w:rPr>
        <w:t xml:space="preserve">We propose an adaptation mechanism, where </w:t>
      </w:r>
    </w:p>
    <w:p w14:paraId="7751670B" w14:textId="148F74C6" w:rsidR="00D23DE3" w:rsidRPr="00894E30" w:rsidRDefault="00D23DE3" w:rsidP="001D1E3E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894E30">
        <w:rPr>
          <w:lang w:val="en-US"/>
        </w:rPr>
        <w:t>Each BW</w:t>
      </w:r>
      <w:r w:rsidR="009E0ED7" w:rsidRPr="00894E30">
        <w:rPr>
          <w:lang w:val="en-US"/>
        </w:rPr>
        <w:t>P</w:t>
      </w:r>
      <w:r w:rsidRPr="00894E30">
        <w:rPr>
          <w:lang w:val="en-US"/>
        </w:rPr>
        <w:t xml:space="preserve"> contains a CORESET with at least user-specific search space</w:t>
      </w:r>
      <w:r w:rsidR="009E0ED7" w:rsidRPr="00894E30">
        <w:rPr>
          <w:lang w:val="en-US"/>
        </w:rPr>
        <w:t xml:space="preserve"> (in some case the CORESET can be the same, implementation specific)</w:t>
      </w:r>
    </w:p>
    <w:p w14:paraId="292C3613" w14:textId="4973524A" w:rsidR="00D23DE3" w:rsidRPr="00894E30" w:rsidRDefault="00D23DE3" w:rsidP="001D1E3E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894E30">
        <w:rPr>
          <w:lang w:val="en-US"/>
        </w:rPr>
        <w:t xml:space="preserve">A UE monitors a single DCI format size irrespective of active </w:t>
      </w:r>
      <w:r w:rsidR="009E0ED7" w:rsidRPr="00894E30">
        <w:rPr>
          <w:lang w:val="en-US"/>
        </w:rPr>
        <w:t>BWP</w:t>
      </w:r>
      <w:r w:rsidR="004E6A09">
        <w:rPr>
          <w:lang w:val="en-US"/>
        </w:rPr>
        <w:t>. This is beneficial</w:t>
      </w:r>
      <w:r w:rsidR="00B7331F">
        <w:rPr>
          <w:lang w:val="en-US"/>
        </w:rPr>
        <w:t xml:space="preserve"> if an gNB configures identical CORESET for overlapping WB and NB parts, the retuning can</w:t>
      </w:r>
      <w:r w:rsidR="00CE448F">
        <w:rPr>
          <w:lang w:val="en-US"/>
        </w:rPr>
        <w:t xml:space="preserve"> be</w:t>
      </w:r>
      <w:r w:rsidR="00B7331F">
        <w:rPr>
          <w:lang w:val="en-US"/>
        </w:rPr>
        <w:t xml:space="preserve"> done seamlessly. </w:t>
      </w:r>
      <w:r w:rsidR="004E6A09">
        <w:rPr>
          <w:lang w:val="en-US"/>
        </w:rPr>
        <w:t>In addition, in previous meeting we agreed that CORESET in one BW</w:t>
      </w:r>
      <w:r w:rsidR="00057199">
        <w:rPr>
          <w:lang w:val="en-US"/>
        </w:rPr>
        <w:t>P</w:t>
      </w:r>
      <w:r w:rsidR="004E6A09">
        <w:rPr>
          <w:lang w:val="en-US"/>
        </w:rPr>
        <w:t xml:space="preserve"> </w:t>
      </w:r>
      <w:r w:rsidR="00057199">
        <w:rPr>
          <w:lang w:val="en-US"/>
        </w:rPr>
        <w:t>can schedule any other BWP</w:t>
      </w:r>
      <w:r w:rsidR="00CE448F">
        <w:rPr>
          <w:lang w:val="en-US"/>
        </w:rPr>
        <w:t xml:space="preserve"> as well</w:t>
      </w:r>
      <w:r w:rsidR="00057199">
        <w:rPr>
          <w:lang w:val="en-US"/>
        </w:rPr>
        <w:t>. To reduce the number of BD</w:t>
      </w:r>
      <w:r w:rsidR="000E669B">
        <w:rPr>
          <w:lang w:val="en-US"/>
        </w:rPr>
        <w:t>s</w:t>
      </w:r>
      <w:r w:rsidR="00057199">
        <w:rPr>
          <w:lang w:val="en-US"/>
        </w:rPr>
        <w:t xml:space="preserve"> a UE performs, a single DCI format size should be applicable irrespective of BWP being scheduled.</w:t>
      </w:r>
    </w:p>
    <w:p w14:paraId="2E1F5202" w14:textId="6DC5E85A" w:rsidR="00D23DE3" w:rsidRPr="00894E30" w:rsidRDefault="00D23DE3" w:rsidP="001D1E3E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894E30">
        <w:rPr>
          <w:lang w:val="en-US"/>
        </w:rPr>
        <w:t>The DCI format contains the following:</w:t>
      </w:r>
    </w:p>
    <w:p w14:paraId="5C6FB529" w14:textId="26203877" w:rsidR="00D23DE3" w:rsidRPr="00894E30" w:rsidRDefault="009E0ED7" w:rsidP="001D1E3E">
      <w:pPr>
        <w:pStyle w:val="ListParagraph"/>
        <w:numPr>
          <w:ilvl w:val="1"/>
          <w:numId w:val="6"/>
        </w:numPr>
        <w:jc w:val="both"/>
        <w:rPr>
          <w:lang w:val="en-US"/>
        </w:rPr>
      </w:pPr>
      <w:r w:rsidRPr="00894E30">
        <w:rPr>
          <w:lang w:val="en-US"/>
        </w:rPr>
        <w:t>BWP</w:t>
      </w:r>
      <w:r w:rsidR="00D23DE3" w:rsidRPr="00894E30">
        <w:rPr>
          <w:lang w:val="en-US"/>
        </w:rPr>
        <w:t xml:space="preserve"> index (if &gt;1 </w:t>
      </w:r>
      <w:r w:rsidRPr="00894E30">
        <w:rPr>
          <w:lang w:val="en-US"/>
        </w:rPr>
        <w:t>BWP</w:t>
      </w:r>
      <w:r w:rsidR="00D23DE3" w:rsidRPr="00894E30">
        <w:rPr>
          <w:lang w:val="en-US"/>
        </w:rPr>
        <w:t xml:space="preserve"> is configured)</w:t>
      </w:r>
    </w:p>
    <w:p w14:paraId="6E90067F" w14:textId="4E0458C7" w:rsidR="00D23DE3" w:rsidRDefault="00D23DE3" w:rsidP="001D1E3E">
      <w:pPr>
        <w:pStyle w:val="ListParagraph"/>
        <w:numPr>
          <w:ilvl w:val="1"/>
          <w:numId w:val="6"/>
        </w:numPr>
        <w:jc w:val="both"/>
        <w:rPr>
          <w:lang w:val="en-US"/>
        </w:rPr>
      </w:pPr>
      <w:r w:rsidRPr="00894E30">
        <w:rPr>
          <w:lang w:val="en-US"/>
        </w:rPr>
        <w:t>RA field of</w:t>
      </w:r>
      <w:r w:rsidR="009E0ED7" w:rsidRPr="00894E30">
        <w:rPr>
          <w:lang w:val="en-US"/>
        </w:rPr>
        <w:t xml:space="preserve"> the</w:t>
      </w:r>
      <w:r w:rsidRPr="00894E30">
        <w:rPr>
          <w:lang w:val="en-US"/>
        </w:rPr>
        <w:t xml:space="preserve"> size agnostic to </w:t>
      </w:r>
      <w:r w:rsidR="009E0ED7" w:rsidRPr="00894E30">
        <w:rPr>
          <w:lang w:val="en-US"/>
        </w:rPr>
        <w:t xml:space="preserve">BWP size (i.e. # of PRBs) </w:t>
      </w:r>
      <w:r w:rsidRPr="00894E30">
        <w:rPr>
          <w:lang w:val="en-US"/>
        </w:rPr>
        <w:t xml:space="preserve"> </w:t>
      </w:r>
    </w:p>
    <w:p w14:paraId="17CEAAF4" w14:textId="6E811241" w:rsidR="00057199" w:rsidRDefault="00057199" w:rsidP="00057199">
      <w:pPr>
        <w:pStyle w:val="ListParagraph"/>
        <w:jc w:val="both"/>
        <w:rPr>
          <w:lang w:val="en-US"/>
        </w:rPr>
      </w:pPr>
    </w:p>
    <w:p w14:paraId="68A6299E" w14:textId="1C1F34E5" w:rsidR="00057199" w:rsidRPr="00057199" w:rsidRDefault="00057199" w:rsidP="00057199">
      <w:pPr>
        <w:jc w:val="both"/>
        <w:rPr>
          <w:b/>
          <w:lang w:val="en-US"/>
        </w:rPr>
      </w:pPr>
      <w:r w:rsidRPr="00057199">
        <w:rPr>
          <w:b/>
          <w:lang w:val="en-US"/>
        </w:rPr>
        <w:t>Proposal</w:t>
      </w:r>
      <w:r>
        <w:rPr>
          <w:b/>
          <w:lang w:val="en-US"/>
        </w:rPr>
        <w:t>-</w:t>
      </w:r>
      <w:r w:rsidR="002A1176">
        <w:rPr>
          <w:b/>
          <w:lang w:val="en-US"/>
        </w:rPr>
        <w:t>5</w:t>
      </w:r>
      <w:r w:rsidRPr="00057199">
        <w:rPr>
          <w:b/>
          <w:lang w:val="en-US"/>
        </w:rPr>
        <w:t>: A UE monitors a single DCI format size irrespective of the active BWP it operates on.</w:t>
      </w:r>
    </w:p>
    <w:p w14:paraId="3845188C" w14:textId="60B97637" w:rsidR="00D23DE3" w:rsidRPr="00894E30" w:rsidRDefault="00D23DE3" w:rsidP="001D1E3E">
      <w:pPr>
        <w:jc w:val="both"/>
        <w:rPr>
          <w:lang w:val="en-US"/>
        </w:rPr>
      </w:pPr>
      <w:r w:rsidRPr="00894E30">
        <w:rPr>
          <w:lang w:val="en-US"/>
        </w:rPr>
        <w:t xml:space="preserve">The following switching mechanisms between </w:t>
      </w:r>
      <w:r w:rsidR="009E0ED7" w:rsidRPr="00894E30">
        <w:rPr>
          <w:lang w:val="en-US"/>
        </w:rPr>
        <w:t>BWP</w:t>
      </w:r>
      <w:r w:rsidRPr="00894E30">
        <w:rPr>
          <w:lang w:val="en-US"/>
        </w:rPr>
        <w:t>s could be considered:</w:t>
      </w:r>
    </w:p>
    <w:p w14:paraId="49F1D49A" w14:textId="0368B400" w:rsidR="008A6432" w:rsidRPr="00894E30" w:rsidRDefault="008A6432" w:rsidP="001D1E3E">
      <w:pPr>
        <w:jc w:val="both"/>
        <w:rPr>
          <w:b/>
          <w:u w:val="single"/>
          <w:lang w:val="en-US"/>
        </w:rPr>
      </w:pPr>
      <w:r w:rsidRPr="00894E30">
        <w:rPr>
          <w:b/>
          <w:u w:val="single"/>
          <w:lang w:val="en-US"/>
        </w:rPr>
        <w:t xml:space="preserve">DL </w:t>
      </w:r>
      <w:r w:rsidR="009E0ED7" w:rsidRPr="00894E30">
        <w:rPr>
          <w:b/>
          <w:u w:val="single"/>
          <w:lang w:val="en-US"/>
        </w:rPr>
        <w:t>BWP</w:t>
      </w:r>
      <w:r w:rsidRPr="00894E30">
        <w:rPr>
          <w:b/>
          <w:u w:val="single"/>
          <w:lang w:val="en-US"/>
        </w:rPr>
        <w:t xml:space="preserve"> switching </w:t>
      </w:r>
    </w:p>
    <w:p w14:paraId="6BCB9A4D" w14:textId="568385E7" w:rsidR="008A6432" w:rsidRPr="00894E30" w:rsidRDefault="008A6432" w:rsidP="001D1E3E">
      <w:pPr>
        <w:jc w:val="both"/>
        <w:rPr>
          <w:lang w:val="en-US"/>
        </w:rPr>
      </w:pPr>
      <w:r w:rsidRPr="00894E30">
        <w:rPr>
          <w:lang w:val="en-US"/>
        </w:rPr>
        <w:t>Figure 1 show</w:t>
      </w:r>
      <w:r w:rsidR="0006098F" w:rsidRPr="00894E30">
        <w:rPr>
          <w:lang w:val="en-US"/>
        </w:rPr>
        <w:t>s a case of “load balancing” on</w:t>
      </w:r>
      <w:r w:rsidR="00D23DE3" w:rsidRPr="00894E30">
        <w:rPr>
          <w:lang w:val="en-US"/>
        </w:rPr>
        <w:t xml:space="preserve"> the WB NW carrier</w:t>
      </w:r>
      <w:r w:rsidR="001007B5" w:rsidRPr="00894E30">
        <w:rPr>
          <w:lang w:val="en-US"/>
        </w:rPr>
        <w:t xml:space="preserve"> with two configured </w:t>
      </w:r>
      <w:r w:rsidR="009E0ED7" w:rsidRPr="00894E30">
        <w:rPr>
          <w:lang w:val="en-US"/>
        </w:rPr>
        <w:t>BWP</w:t>
      </w:r>
      <w:r w:rsidR="001007B5" w:rsidRPr="00894E30">
        <w:rPr>
          <w:lang w:val="en-US"/>
        </w:rPr>
        <w:t>s</w:t>
      </w:r>
      <w:r w:rsidR="00D23DE3" w:rsidRPr="00894E30">
        <w:rPr>
          <w:lang w:val="en-US"/>
        </w:rPr>
        <w:t xml:space="preserve">. When </w:t>
      </w:r>
      <w:r w:rsidR="00B7331F">
        <w:rPr>
          <w:lang w:val="en-US"/>
        </w:rPr>
        <w:t>g</w:t>
      </w:r>
      <w:r w:rsidR="00D23DE3" w:rsidRPr="00894E30">
        <w:rPr>
          <w:lang w:val="en-US"/>
        </w:rPr>
        <w:t xml:space="preserve">NB decides to switch the </w:t>
      </w:r>
      <w:r w:rsidR="009E0ED7" w:rsidRPr="00894E30">
        <w:rPr>
          <w:lang w:val="en-US"/>
        </w:rPr>
        <w:t>BWP</w:t>
      </w:r>
      <w:r w:rsidR="001007B5" w:rsidRPr="00894E30">
        <w:rPr>
          <w:lang w:val="en-US"/>
        </w:rPr>
        <w:t xml:space="preserve">1 to </w:t>
      </w:r>
      <w:r w:rsidR="009E0ED7" w:rsidRPr="00894E30">
        <w:rPr>
          <w:lang w:val="en-US"/>
        </w:rPr>
        <w:t>BWP</w:t>
      </w:r>
      <w:r w:rsidR="001007B5" w:rsidRPr="00894E30">
        <w:rPr>
          <w:lang w:val="en-US"/>
        </w:rPr>
        <w:t xml:space="preserve">2, </w:t>
      </w:r>
      <w:r w:rsidR="00D23DE3" w:rsidRPr="00894E30">
        <w:rPr>
          <w:lang w:val="en-US"/>
        </w:rPr>
        <w:t xml:space="preserve">it </w:t>
      </w:r>
      <w:r w:rsidR="001007B5" w:rsidRPr="00894E30">
        <w:rPr>
          <w:lang w:val="en-US"/>
        </w:rPr>
        <w:t xml:space="preserve">indicates the </w:t>
      </w:r>
      <w:r w:rsidR="009E0ED7" w:rsidRPr="00894E30">
        <w:rPr>
          <w:lang w:val="en-US"/>
        </w:rPr>
        <w:t>BWP</w:t>
      </w:r>
      <w:r w:rsidR="001007B5" w:rsidRPr="00894E30">
        <w:rPr>
          <w:lang w:val="en-US"/>
        </w:rPr>
        <w:t xml:space="preserve">2 index in the DCI </w:t>
      </w:r>
      <w:r w:rsidR="005004C0" w:rsidRPr="00894E30">
        <w:rPr>
          <w:lang w:val="en-US"/>
        </w:rPr>
        <w:t xml:space="preserve">transmitted </w:t>
      </w:r>
      <w:r w:rsidR="001007B5" w:rsidRPr="00894E30">
        <w:rPr>
          <w:lang w:val="en-US"/>
        </w:rPr>
        <w:t xml:space="preserve">on the PDCCH </w:t>
      </w:r>
      <w:r w:rsidR="005004C0" w:rsidRPr="00894E30">
        <w:rPr>
          <w:lang w:val="en-US"/>
        </w:rPr>
        <w:t>of</w:t>
      </w:r>
      <w:r w:rsidR="001007B5" w:rsidRPr="00894E30">
        <w:rPr>
          <w:lang w:val="en-US"/>
        </w:rPr>
        <w:t xml:space="preserve"> </w:t>
      </w:r>
      <w:r w:rsidR="009E0ED7" w:rsidRPr="00894E30">
        <w:rPr>
          <w:lang w:val="en-US"/>
        </w:rPr>
        <w:t>BWP</w:t>
      </w:r>
      <w:r w:rsidR="001007B5" w:rsidRPr="00894E30">
        <w:rPr>
          <w:lang w:val="en-US"/>
        </w:rPr>
        <w:t>1 in slot n. The example assumes that the cross-slot scheduling has been used, because value of K (</w:t>
      </w:r>
      <w:r w:rsidR="001D1E3E">
        <w:rPr>
          <w:lang w:val="en-US"/>
        </w:rPr>
        <w:t>in this example</w:t>
      </w:r>
      <w:r w:rsidR="001007B5" w:rsidRPr="00894E30">
        <w:rPr>
          <w:lang w:val="en-US"/>
        </w:rPr>
        <w:t xml:space="preserve">) does not allow scheduling in the same slot. </w:t>
      </w:r>
      <w:r w:rsidR="00E60AF3" w:rsidRPr="00894E30">
        <w:rPr>
          <w:lang w:val="en-US"/>
        </w:rPr>
        <w:t xml:space="preserve">An </w:t>
      </w:r>
      <w:r w:rsidR="00B7331F">
        <w:rPr>
          <w:lang w:val="en-US"/>
        </w:rPr>
        <w:t>g</w:t>
      </w:r>
      <w:r w:rsidR="00E60AF3" w:rsidRPr="00894E30">
        <w:rPr>
          <w:lang w:val="en-US"/>
        </w:rPr>
        <w:t xml:space="preserve">NB may duplicate the DCIs for the same resource on both </w:t>
      </w:r>
      <w:r w:rsidR="009E0ED7" w:rsidRPr="00894E30">
        <w:rPr>
          <w:lang w:val="en-US"/>
        </w:rPr>
        <w:t>BWP</w:t>
      </w:r>
      <w:r w:rsidR="00E60AF3" w:rsidRPr="00894E30">
        <w:rPr>
          <w:lang w:val="en-US"/>
        </w:rPr>
        <w:t xml:space="preserve">s, until receives </w:t>
      </w:r>
      <w:r w:rsidR="005004C0" w:rsidRPr="00894E30">
        <w:rPr>
          <w:lang w:val="en-US"/>
        </w:rPr>
        <w:t>an</w:t>
      </w:r>
      <w:r w:rsidR="00E60AF3" w:rsidRPr="00894E30">
        <w:rPr>
          <w:lang w:val="en-US"/>
        </w:rPr>
        <w:t xml:space="preserve"> ACK or NACK for the PDSCH transmitted on the </w:t>
      </w:r>
      <w:r w:rsidR="009E0ED7" w:rsidRPr="00894E30">
        <w:rPr>
          <w:lang w:val="en-US"/>
        </w:rPr>
        <w:t>BWP</w:t>
      </w:r>
      <w:r w:rsidR="00E60AF3" w:rsidRPr="00894E30">
        <w:rPr>
          <w:lang w:val="en-US"/>
        </w:rPr>
        <w:t>2.</w:t>
      </w:r>
    </w:p>
    <w:p w14:paraId="67921E66" w14:textId="44D7B80D" w:rsidR="0006098F" w:rsidRPr="00894E30" w:rsidRDefault="00210DF0" w:rsidP="001D1E3E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="000C0E56">
        <w:rPr>
          <w:b/>
          <w:lang w:val="en-US"/>
        </w:rPr>
        <w:t>-3</w:t>
      </w:r>
      <w:r>
        <w:rPr>
          <w:b/>
          <w:lang w:val="en-US"/>
        </w:rPr>
        <w:t xml:space="preserve">: An </w:t>
      </w:r>
      <w:r w:rsidR="00B7331F">
        <w:rPr>
          <w:b/>
          <w:lang w:val="en-US"/>
        </w:rPr>
        <w:t>g</w:t>
      </w:r>
      <w:r w:rsidR="00E60AF3" w:rsidRPr="00894E30">
        <w:rPr>
          <w:b/>
          <w:lang w:val="en-US"/>
        </w:rPr>
        <w:t>NB may (</w:t>
      </w:r>
      <w:r w:rsidR="0086611C" w:rsidRPr="00894E30">
        <w:rPr>
          <w:b/>
          <w:lang w:val="en-US"/>
        </w:rPr>
        <w:t>transparently</w:t>
      </w:r>
      <w:r w:rsidR="00E60AF3" w:rsidRPr="00894E30">
        <w:rPr>
          <w:b/>
          <w:lang w:val="en-US"/>
        </w:rPr>
        <w:t xml:space="preserve">) duplicate the DCIs on both </w:t>
      </w:r>
      <w:r w:rsidR="009E0ED7" w:rsidRPr="00894E30">
        <w:rPr>
          <w:b/>
          <w:lang w:val="en-US"/>
        </w:rPr>
        <w:t>BWP</w:t>
      </w:r>
      <w:r w:rsidR="005004C0" w:rsidRPr="00894E30">
        <w:rPr>
          <w:b/>
          <w:lang w:val="en-US"/>
        </w:rPr>
        <w:t>s</w:t>
      </w:r>
      <w:r w:rsidR="00E60AF3" w:rsidRPr="00894E30">
        <w:rPr>
          <w:b/>
          <w:lang w:val="en-US"/>
        </w:rPr>
        <w:t xml:space="preserve"> (departure</w:t>
      </w:r>
      <w:r w:rsidR="0086611C" w:rsidRPr="00894E30">
        <w:rPr>
          <w:b/>
          <w:lang w:val="en-US"/>
        </w:rPr>
        <w:t xml:space="preserve"> </w:t>
      </w:r>
      <w:r w:rsidR="009E0ED7" w:rsidRPr="00894E30">
        <w:rPr>
          <w:b/>
          <w:lang w:val="en-US"/>
        </w:rPr>
        <w:t>BWP</w:t>
      </w:r>
      <w:r w:rsidR="00E60AF3" w:rsidRPr="00894E30">
        <w:rPr>
          <w:b/>
          <w:lang w:val="en-US"/>
        </w:rPr>
        <w:t xml:space="preserve"> and de</w:t>
      </w:r>
      <w:r w:rsidR="0086611C" w:rsidRPr="00894E30">
        <w:rPr>
          <w:b/>
          <w:lang w:val="en-US"/>
        </w:rPr>
        <w:t>s</w:t>
      </w:r>
      <w:r w:rsidR="00E60AF3" w:rsidRPr="00894E30">
        <w:rPr>
          <w:b/>
          <w:lang w:val="en-US"/>
        </w:rPr>
        <w:t>tination</w:t>
      </w:r>
      <w:r w:rsidR="0086611C" w:rsidRPr="00894E30">
        <w:rPr>
          <w:b/>
          <w:lang w:val="en-US"/>
        </w:rPr>
        <w:t xml:space="preserve"> </w:t>
      </w:r>
      <w:r w:rsidR="009E0ED7" w:rsidRPr="00894E30">
        <w:rPr>
          <w:b/>
          <w:lang w:val="en-US"/>
        </w:rPr>
        <w:t>BWP</w:t>
      </w:r>
      <w:r w:rsidR="00E60AF3" w:rsidRPr="00894E30">
        <w:rPr>
          <w:b/>
          <w:lang w:val="en-US"/>
        </w:rPr>
        <w:t>)</w:t>
      </w:r>
      <w:r w:rsidR="0086611C" w:rsidRPr="00894E30">
        <w:rPr>
          <w:b/>
          <w:lang w:val="en-US"/>
        </w:rPr>
        <w:t xml:space="preserve"> to increase reliability of dynamic switching.  </w:t>
      </w:r>
    </w:p>
    <w:p w14:paraId="285DCBAD" w14:textId="315B870A" w:rsidR="0086611C" w:rsidRPr="00894E30" w:rsidRDefault="0086611C" w:rsidP="001D1E3E">
      <w:pPr>
        <w:jc w:val="both"/>
        <w:rPr>
          <w:b/>
          <w:lang w:val="en-US"/>
        </w:rPr>
      </w:pPr>
    </w:p>
    <w:p w14:paraId="3D618EF5" w14:textId="77777777" w:rsidR="0086611C" w:rsidRPr="00894E30" w:rsidRDefault="0086611C" w:rsidP="001D1E3E">
      <w:pPr>
        <w:keepNext/>
        <w:jc w:val="center"/>
        <w:rPr>
          <w:lang w:val="en-US"/>
        </w:rPr>
      </w:pPr>
      <w:r w:rsidRPr="00894E30">
        <w:rPr>
          <w:b/>
          <w:noProof/>
          <w:lang w:eastAsia="fi-FI"/>
        </w:rPr>
        <w:lastRenderedPageBreak/>
        <w:drawing>
          <wp:inline distT="0" distB="0" distL="0" distR="0" wp14:anchorId="02F9C741" wp14:editId="435DBB1D">
            <wp:extent cx="2363821" cy="1950203"/>
            <wp:effectExtent l="0" t="0" r="0" b="0"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77275" cy="1961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6341A" w14:textId="2024CD31" w:rsidR="0086611C" w:rsidRPr="00894E30" w:rsidRDefault="0086611C" w:rsidP="001D1E3E">
      <w:pPr>
        <w:pStyle w:val="Caption"/>
        <w:jc w:val="center"/>
        <w:rPr>
          <w:b w:val="0"/>
          <w:lang w:val="en-US"/>
        </w:rPr>
      </w:pPr>
      <w:r w:rsidRPr="00894E30">
        <w:rPr>
          <w:lang w:val="en-US"/>
        </w:rPr>
        <w:t xml:space="preserve">Figure </w:t>
      </w:r>
      <w:r w:rsidRPr="00894E30">
        <w:rPr>
          <w:lang w:val="en-US"/>
        </w:rPr>
        <w:fldChar w:fldCharType="begin"/>
      </w:r>
      <w:r w:rsidRPr="00894E30">
        <w:rPr>
          <w:lang w:val="en-US"/>
        </w:rPr>
        <w:instrText xml:space="preserve"> SEQ Figure \* ARABIC </w:instrText>
      </w:r>
      <w:r w:rsidRPr="00894E30">
        <w:rPr>
          <w:lang w:val="en-US"/>
        </w:rPr>
        <w:fldChar w:fldCharType="separate"/>
      </w:r>
      <w:r w:rsidR="00C53B6B" w:rsidRPr="00894E30">
        <w:rPr>
          <w:noProof/>
          <w:lang w:val="en-US"/>
        </w:rPr>
        <w:t>2</w:t>
      </w:r>
      <w:r w:rsidRPr="00894E30">
        <w:rPr>
          <w:lang w:val="en-US"/>
        </w:rPr>
        <w:fldChar w:fldCharType="end"/>
      </w:r>
      <w:r w:rsidRPr="00894E30">
        <w:rPr>
          <w:lang w:val="en-US"/>
        </w:rPr>
        <w:t xml:space="preserve"> DL </w:t>
      </w:r>
      <w:r w:rsidR="009E0ED7" w:rsidRPr="00894E30">
        <w:rPr>
          <w:lang w:val="en-US"/>
        </w:rPr>
        <w:t>BWP</w:t>
      </w:r>
      <w:r w:rsidRPr="00894E30">
        <w:rPr>
          <w:lang w:val="en-US"/>
        </w:rPr>
        <w:t xml:space="preserve"> adaptation</w:t>
      </w:r>
    </w:p>
    <w:p w14:paraId="1F584EAC" w14:textId="197E1B3F" w:rsidR="0086611C" w:rsidRPr="00894E30" w:rsidRDefault="0086611C" w:rsidP="001D1E3E">
      <w:pPr>
        <w:jc w:val="both"/>
        <w:rPr>
          <w:b/>
          <w:lang w:val="en-US"/>
        </w:rPr>
      </w:pPr>
    </w:p>
    <w:p w14:paraId="15E811C9" w14:textId="3A3D5231" w:rsidR="00E4635A" w:rsidRPr="00894E30" w:rsidRDefault="00E4635A" w:rsidP="001D1E3E">
      <w:pPr>
        <w:jc w:val="both"/>
        <w:rPr>
          <w:lang w:val="en-US"/>
        </w:rPr>
      </w:pPr>
      <w:r w:rsidRPr="00894E30">
        <w:rPr>
          <w:lang w:val="en-US"/>
        </w:rPr>
        <w:t>On the other hand, the agreement from the previous meeting does not preclude that other grant</w:t>
      </w:r>
      <w:r w:rsidR="0059662F" w:rsidRPr="00894E30">
        <w:rPr>
          <w:lang w:val="en-US"/>
        </w:rPr>
        <w:t>s</w:t>
      </w:r>
      <w:r w:rsidRPr="00894E30">
        <w:rPr>
          <w:lang w:val="en-US"/>
        </w:rPr>
        <w:t xml:space="preserve"> could be scheduling data in the same slot of the same </w:t>
      </w:r>
      <w:r w:rsidR="009E0ED7" w:rsidRPr="00894E30">
        <w:rPr>
          <w:lang w:val="en-US"/>
        </w:rPr>
        <w:t>BWP</w:t>
      </w:r>
      <w:r w:rsidRPr="00894E30">
        <w:rPr>
          <w:lang w:val="en-US"/>
        </w:rPr>
        <w:t xml:space="preserve">, while UE is required to retune. Therefore, we propose that </w:t>
      </w:r>
      <w:r w:rsidR="0059662F" w:rsidRPr="00894E30">
        <w:rPr>
          <w:lang w:val="en-US"/>
        </w:rPr>
        <w:t>UE is not expected to receive</w:t>
      </w:r>
      <w:r w:rsidR="009337ED" w:rsidRPr="00894E30">
        <w:rPr>
          <w:lang w:val="en-US"/>
        </w:rPr>
        <w:t xml:space="preserve"> also</w:t>
      </w:r>
      <w:r w:rsidR="0059662F" w:rsidRPr="00894E30">
        <w:rPr>
          <w:lang w:val="en-US"/>
        </w:rPr>
        <w:t xml:space="preserve"> </w:t>
      </w:r>
      <w:r w:rsidR="009337ED" w:rsidRPr="00894E30">
        <w:rPr>
          <w:lang w:val="en-US"/>
        </w:rPr>
        <w:t xml:space="preserve">other </w:t>
      </w:r>
      <w:r w:rsidR="0059662F" w:rsidRPr="00894E30">
        <w:rPr>
          <w:lang w:val="en-US"/>
        </w:rPr>
        <w:t>DL assignments</w:t>
      </w:r>
      <w:r w:rsidR="009337ED" w:rsidRPr="00894E30">
        <w:rPr>
          <w:lang w:val="en-US"/>
        </w:rPr>
        <w:t xml:space="preserve"> for other PDSCH</w:t>
      </w:r>
      <w:r w:rsidR="0059662F" w:rsidRPr="00894E30">
        <w:rPr>
          <w:lang w:val="en-US"/>
        </w:rPr>
        <w:t xml:space="preserve"> </w:t>
      </w:r>
      <w:r w:rsidR="0087796E" w:rsidRPr="00894E30">
        <w:rPr>
          <w:lang w:val="en-US"/>
        </w:rPr>
        <w:t>while it is supposed to perform retuning. This can be formulated into the following proposal:</w:t>
      </w:r>
      <w:r w:rsidR="006D3F6E" w:rsidRPr="00894E30">
        <w:rPr>
          <w:lang w:val="en-US"/>
        </w:rPr>
        <w:t xml:space="preserve"> </w:t>
      </w:r>
    </w:p>
    <w:p w14:paraId="2DA566B2" w14:textId="58F3C3FD" w:rsidR="0086611C" w:rsidRPr="00894E30" w:rsidRDefault="0059662F" w:rsidP="001D1E3E">
      <w:pPr>
        <w:jc w:val="both"/>
        <w:rPr>
          <w:b/>
          <w:lang w:val="en-US"/>
        </w:rPr>
      </w:pPr>
      <w:r w:rsidRPr="00894E30">
        <w:rPr>
          <w:b/>
          <w:lang w:val="en-US"/>
        </w:rPr>
        <w:t>Proposal</w:t>
      </w:r>
      <w:r w:rsidR="000C0E56">
        <w:rPr>
          <w:b/>
          <w:lang w:val="en-US"/>
        </w:rPr>
        <w:t>-</w:t>
      </w:r>
      <w:r w:rsidR="002A1176">
        <w:rPr>
          <w:b/>
          <w:lang w:val="en-US"/>
        </w:rPr>
        <w:t>6</w:t>
      </w:r>
      <w:r w:rsidRPr="00894E30">
        <w:rPr>
          <w:b/>
          <w:lang w:val="en-US"/>
        </w:rPr>
        <w:t xml:space="preserve">: UE is not expected to receive DL assignments scheduling PDSCH </w:t>
      </w:r>
      <w:r w:rsidR="0087796E" w:rsidRPr="00894E30">
        <w:rPr>
          <w:b/>
          <w:lang w:val="en-US"/>
        </w:rPr>
        <w:t xml:space="preserve">on a BWP </w:t>
      </w:r>
      <w:r w:rsidRPr="00894E30">
        <w:rPr>
          <w:b/>
          <w:lang w:val="en-US"/>
        </w:rPr>
        <w:t>within K symbols after PDCCH</w:t>
      </w:r>
      <w:r w:rsidR="0087796E" w:rsidRPr="00894E30">
        <w:rPr>
          <w:b/>
          <w:lang w:val="en-US"/>
        </w:rPr>
        <w:t xml:space="preserve"> of the BWP</w:t>
      </w:r>
      <w:r w:rsidRPr="00894E30">
        <w:rPr>
          <w:b/>
          <w:lang w:val="en-US"/>
        </w:rPr>
        <w:t xml:space="preserve"> </w:t>
      </w:r>
      <w:r w:rsidR="0087796E" w:rsidRPr="00894E30">
        <w:rPr>
          <w:b/>
          <w:lang w:val="en-US"/>
        </w:rPr>
        <w:t>scheduled PDSCH on the other BWP</w:t>
      </w:r>
      <w:r w:rsidRPr="00894E30">
        <w:rPr>
          <w:b/>
          <w:lang w:val="en-US"/>
        </w:rPr>
        <w:t>.</w:t>
      </w:r>
    </w:p>
    <w:p w14:paraId="08DF79BA" w14:textId="77777777" w:rsidR="0059662F" w:rsidRPr="00894E30" w:rsidRDefault="0059662F" w:rsidP="001D1E3E">
      <w:pPr>
        <w:jc w:val="both"/>
        <w:rPr>
          <w:b/>
          <w:lang w:val="en-US"/>
        </w:rPr>
      </w:pPr>
    </w:p>
    <w:p w14:paraId="54277F4A" w14:textId="636C28DC" w:rsidR="0086611C" w:rsidRPr="00894E30" w:rsidRDefault="0086611C" w:rsidP="001D1E3E">
      <w:pPr>
        <w:jc w:val="both"/>
        <w:rPr>
          <w:b/>
          <w:u w:val="single"/>
          <w:lang w:val="en-US"/>
        </w:rPr>
      </w:pPr>
      <w:r w:rsidRPr="00894E30">
        <w:rPr>
          <w:b/>
          <w:u w:val="single"/>
          <w:lang w:val="en-US"/>
        </w:rPr>
        <w:t xml:space="preserve">UL </w:t>
      </w:r>
      <w:r w:rsidR="009E0ED7" w:rsidRPr="00894E30">
        <w:rPr>
          <w:b/>
          <w:u w:val="single"/>
          <w:lang w:val="en-US"/>
        </w:rPr>
        <w:t>BWP</w:t>
      </w:r>
      <w:r w:rsidRPr="00894E30">
        <w:rPr>
          <w:b/>
          <w:u w:val="single"/>
          <w:lang w:val="en-US"/>
        </w:rPr>
        <w:t xml:space="preserve"> switching </w:t>
      </w:r>
    </w:p>
    <w:p w14:paraId="3C683B3B" w14:textId="6828B480" w:rsidR="00A21C41" w:rsidRPr="00894E30" w:rsidRDefault="00E4635A" w:rsidP="001D1E3E">
      <w:pPr>
        <w:jc w:val="both"/>
        <w:rPr>
          <w:lang w:val="en-US"/>
        </w:rPr>
      </w:pPr>
      <w:r w:rsidRPr="00894E30">
        <w:rPr>
          <w:lang w:val="en-US"/>
        </w:rPr>
        <w:t xml:space="preserve">In RAN1 #89, a retuning gap of K symbols was </w:t>
      </w:r>
      <w:r w:rsidR="009A7C20" w:rsidRPr="00894E30">
        <w:rPr>
          <w:lang w:val="en-US"/>
        </w:rPr>
        <w:t>agreed</w:t>
      </w:r>
      <w:r w:rsidRPr="00894E30">
        <w:rPr>
          <w:lang w:val="en-US"/>
        </w:rPr>
        <w:t xml:space="preserve"> for</w:t>
      </w:r>
      <w:r w:rsidR="009A7C20" w:rsidRPr="00894E30">
        <w:rPr>
          <w:lang w:val="en-US"/>
        </w:rPr>
        <w:t xml:space="preserve"> BW adaptation in</w:t>
      </w:r>
      <w:r w:rsidRPr="00894E30">
        <w:rPr>
          <w:lang w:val="en-US"/>
        </w:rPr>
        <w:t xml:space="preserve"> DL. </w:t>
      </w:r>
      <w:r w:rsidR="009D74BE" w:rsidRPr="00894E30">
        <w:rPr>
          <w:lang w:val="en-US"/>
        </w:rPr>
        <w:t xml:space="preserve">This means that a UE </w:t>
      </w:r>
      <w:r w:rsidRPr="00894E30">
        <w:rPr>
          <w:lang w:val="en-US"/>
        </w:rPr>
        <w:t xml:space="preserve">cannot receive </w:t>
      </w:r>
      <w:r w:rsidR="00337186" w:rsidRPr="00894E30">
        <w:rPr>
          <w:lang w:val="en-US"/>
        </w:rPr>
        <w:t>PDSCH</w:t>
      </w:r>
      <w:r w:rsidRPr="00894E30">
        <w:rPr>
          <w:lang w:val="en-US"/>
        </w:rPr>
        <w:t xml:space="preserve"> on the BW</w:t>
      </w:r>
      <w:r w:rsidR="009D74BE" w:rsidRPr="00894E30">
        <w:rPr>
          <w:lang w:val="en-US"/>
        </w:rPr>
        <w:t>P</w:t>
      </w:r>
      <w:r w:rsidRPr="00894E30">
        <w:rPr>
          <w:lang w:val="en-US"/>
        </w:rPr>
        <w:t>2, scheduled on a BW</w:t>
      </w:r>
      <w:r w:rsidR="009D74BE" w:rsidRPr="00894E30">
        <w:rPr>
          <w:lang w:val="en-US"/>
        </w:rPr>
        <w:t>P</w:t>
      </w:r>
      <w:r w:rsidRPr="00894E30">
        <w:rPr>
          <w:lang w:val="en-US"/>
        </w:rPr>
        <w:t xml:space="preserve">1, earlier than K symbols from the </w:t>
      </w:r>
      <w:r w:rsidR="00337186" w:rsidRPr="00894E30">
        <w:rPr>
          <w:lang w:val="en-US"/>
        </w:rPr>
        <w:t>scheduling</w:t>
      </w:r>
      <w:r w:rsidRPr="00894E30">
        <w:rPr>
          <w:lang w:val="en-US"/>
        </w:rPr>
        <w:t xml:space="preserve"> DL </w:t>
      </w:r>
      <w:r w:rsidR="009D74BE" w:rsidRPr="00894E30">
        <w:rPr>
          <w:lang w:val="en-US"/>
        </w:rPr>
        <w:t xml:space="preserve">assignment </w:t>
      </w:r>
      <w:r w:rsidRPr="00894E30">
        <w:rPr>
          <w:lang w:val="en-US"/>
        </w:rPr>
        <w:t>has been received</w:t>
      </w:r>
      <w:r w:rsidR="009D74BE" w:rsidRPr="00894E30">
        <w:rPr>
          <w:lang w:val="en-US"/>
        </w:rPr>
        <w:t xml:space="preserve"> on BWP1</w:t>
      </w:r>
      <w:r w:rsidRPr="00894E30">
        <w:rPr>
          <w:lang w:val="en-US"/>
        </w:rPr>
        <w:t xml:space="preserve">. We think that similar </w:t>
      </w:r>
      <w:r w:rsidR="009D74BE" w:rsidRPr="00894E30">
        <w:rPr>
          <w:lang w:val="en-US"/>
        </w:rPr>
        <w:t>restriction</w:t>
      </w:r>
      <w:r w:rsidRPr="00894E30">
        <w:rPr>
          <w:lang w:val="en-US"/>
        </w:rPr>
        <w:t xml:space="preserve"> should be </w:t>
      </w:r>
      <w:r w:rsidR="009D74BE" w:rsidRPr="00894E30">
        <w:rPr>
          <w:lang w:val="en-US"/>
        </w:rPr>
        <w:t>specified for</w:t>
      </w:r>
      <w:r w:rsidRPr="00894E30">
        <w:rPr>
          <w:lang w:val="en-US"/>
        </w:rPr>
        <w:t xml:space="preserve"> </w:t>
      </w:r>
      <w:r w:rsidR="009D74BE" w:rsidRPr="00894E30">
        <w:rPr>
          <w:lang w:val="en-US"/>
        </w:rPr>
        <w:t>UL</w:t>
      </w:r>
      <w:r w:rsidR="009A7C20" w:rsidRPr="00894E30">
        <w:rPr>
          <w:lang w:val="en-US"/>
        </w:rPr>
        <w:t xml:space="preserve"> as well</w:t>
      </w:r>
      <w:r w:rsidR="009D74BE" w:rsidRPr="00894E30">
        <w:rPr>
          <w:lang w:val="en-US"/>
        </w:rPr>
        <w:t>. This</w:t>
      </w:r>
      <w:r w:rsidR="009A7C20" w:rsidRPr="00894E30">
        <w:rPr>
          <w:lang w:val="en-US"/>
        </w:rPr>
        <w:t xml:space="preserve"> is shown on Figure 3 and</w:t>
      </w:r>
      <w:r w:rsidR="009D74BE" w:rsidRPr="00894E30">
        <w:rPr>
          <w:lang w:val="en-US"/>
        </w:rPr>
        <w:t xml:space="preserve"> can be formulated into the following proposal:</w:t>
      </w:r>
    </w:p>
    <w:p w14:paraId="150E6AF6" w14:textId="6B4CD818" w:rsidR="009D74BE" w:rsidRPr="00894E30" w:rsidRDefault="009D74BE" w:rsidP="001D1E3E">
      <w:pPr>
        <w:jc w:val="both"/>
        <w:rPr>
          <w:b/>
          <w:lang w:val="en-US"/>
        </w:rPr>
      </w:pPr>
      <w:r w:rsidRPr="00894E30">
        <w:rPr>
          <w:b/>
          <w:lang w:val="en-US"/>
        </w:rPr>
        <w:t>Proposal</w:t>
      </w:r>
      <w:r w:rsidR="000C0E56">
        <w:rPr>
          <w:b/>
          <w:lang w:val="en-US"/>
        </w:rPr>
        <w:t>-</w:t>
      </w:r>
      <w:r w:rsidR="002A1176">
        <w:rPr>
          <w:b/>
          <w:lang w:val="en-US"/>
        </w:rPr>
        <w:t>7</w:t>
      </w:r>
      <w:r w:rsidRPr="00894E30">
        <w:rPr>
          <w:b/>
          <w:lang w:val="en-US"/>
        </w:rPr>
        <w:t>: UE is not expected to receive UL assignments scheduling PUSCH on one BWP within K symbols before a scheduled PUSCH transmission on the other BWP.</w:t>
      </w:r>
    </w:p>
    <w:p w14:paraId="474CA023" w14:textId="77777777" w:rsidR="009D74BE" w:rsidRPr="00894E30" w:rsidRDefault="009D74BE" w:rsidP="001D1E3E">
      <w:pPr>
        <w:jc w:val="both"/>
        <w:rPr>
          <w:b/>
          <w:lang w:val="en-US"/>
        </w:rPr>
      </w:pPr>
    </w:p>
    <w:p w14:paraId="2D9EE45F" w14:textId="43ABEA93" w:rsidR="00A21C41" w:rsidRPr="00894E30" w:rsidRDefault="00A21C41" w:rsidP="001D1E3E">
      <w:pPr>
        <w:tabs>
          <w:tab w:val="left" w:pos="2083"/>
        </w:tabs>
        <w:jc w:val="both"/>
        <w:rPr>
          <w:lang w:val="en-US"/>
        </w:rPr>
      </w:pPr>
      <w:r w:rsidRPr="00894E30">
        <w:rPr>
          <w:lang w:val="en-US"/>
        </w:rPr>
        <w:tab/>
      </w:r>
    </w:p>
    <w:p w14:paraId="46B894C4" w14:textId="77777777" w:rsidR="009D74BE" w:rsidRPr="00894E30" w:rsidRDefault="00056C80" w:rsidP="001D1E3E">
      <w:pPr>
        <w:keepNext/>
        <w:jc w:val="center"/>
        <w:rPr>
          <w:lang w:val="en-US"/>
        </w:rPr>
      </w:pPr>
      <w:r w:rsidRPr="00894E30">
        <w:rPr>
          <w:lang w:val="en-US"/>
        </w:rPr>
        <w:object w:dxaOrig="3901" w:dyaOrig="2901" w14:anchorId="6574EA42">
          <v:shape id="_x0000_i1026" type="#_x0000_t75" style="width:195pt;height:145.2pt" o:ole="">
            <v:imagedata r:id="rId19" o:title=""/>
          </v:shape>
          <o:OLEObject Type="Embed" ProgID="Visio.Drawing.11" ShapeID="_x0000_i1026" DrawAspect="Content" ObjectID="_1559146505" r:id="rId20"/>
        </w:object>
      </w:r>
    </w:p>
    <w:p w14:paraId="2E1D7CD8" w14:textId="5D6670BF" w:rsidR="00A21C41" w:rsidRPr="00894E30" w:rsidRDefault="009D74BE" w:rsidP="001D1E3E">
      <w:pPr>
        <w:pStyle w:val="Caption"/>
        <w:jc w:val="center"/>
        <w:rPr>
          <w:b w:val="0"/>
          <w:lang w:val="en-US"/>
        </w:rPr>
      </w:pPr>
      <w:r w:rsidRPr="00894E30">
        <w:rPr>
          <w:lang w:val="en-US"/>
        </w:rPr>
        <w:t xml:space="preserve">Figure </w:t>
      </w:r>
      <w:r w:rsidRPr="00894E30">
        <w:rPr>
          <w:lang w:val="en-US"/>
        </w:rPr>
        <w:fldChar w:fldCharType="begin"/>
      </w:r>
      <w:r w:rsidRPr="00894E30">
        <w:rPr>
          <w:lang w:val="en-US"/>
        </w:rPr>
        <w:instrText xml:space="preserve"> SEQ Figure \* ARABIC </w:instrText>
      </w:r>
      <w:r w:rsidRPr="00894E30">
        <w:rPr>
          <w:lang w:val="en-US"/>
        </w:rPr>
        <w:fldChar w:fldCharType="separate"/>
      </w:r>
      <w:r w:rsidR="00C53B6B" w:rsidRPr="00894E30">
        <w:rPr>
          <w:noProof/>
          <w:lang w:val="en-US"/>
        </w:rPr>
        <w:t>3</w:t>
      </w:r>
      <w:r w:rsidRPr="00894E30">
        <w:rPr>
          <w:lang w:val="en-US"/>
        </w:rPr>
        <w:fldChar w:fldCharType="end"/>
      </w:r>
      <w:r w:rsidRPr="00894E30">
        <w:rPr>
          <w:lang w:val="en-US"/>
        </w:rPr>
        <w:t xml:space="preserve"> An example of switching between two BW UL parts.</w:t>
      </w:r>
    </w:p>
    <w:p w14:paraId="29C87314" w14:textId="77777777" w:rsidR="00A21C41" w:rsidRPr="00894E30" w:rsidRDefault="00A21C41" w:rsidP="005A2DA3">
      <w:pPr>
        <w:rPr>
          <w:b/>
          <w:lang w:val="en-US"/>
        </w:rPr>
      </w:pPr>
    </w:p>
    <w:p w14:paraId="48D436E1" w14:textId="76AC2502" w:rsidR="00697C07" w:rsidRPr="00894E30" w:rsidRDefault="00697C07" w:rsidP="00697C07">
      <w:pPr>
        <w:pStyle w:val="Heading1"/>
        <w:rPr>
          <w:lang w:val="en-US"/>
        </w:rPr>
      </w:pPr>
      <w:r w:rsidRPr="00894E30">
        <w:rPr>
          <w:lang w:val="en-US"/>
        </w:rPr>
        <w:lastRenderedPageBreak/>
        <w:t>4</w:t>
      </w:r>
      <w:r w:rsidRPr="00894E30">
        <w:rPr>
          <w:lang w:val="en-US"/>
        </w:rPr>
        <w:tab/>
        <w:t>On co-existence of CA NB UEs with WB UEs</w:t>
      </w:r>
    </w:p>
    <w:p w14:paraId="42A0C08A" w14:textId="55D7E9AC" w:rsidR="002978A6" w:rsidRPr="00894E30" w:rsidRDefault="009A7C20" w:rsidP="001D1E3E">
      <w:pPr>
        <w:spacing w:after="0"/>
        <w:jc w:val="both"/>
        <w:rPr>
          <w:lang w:val="en-US"/>
        </w:rPr>
      </w:pPr>
      <w:r w:rsidRPr="00894E30">
        <w:rPr>
          <w:lang w:val="en-US"/>
        </w:rPr>
        <w:t>When considering UEs with different BW-parts on a WB carrier</w:t>
      </w:r>
      <w:r w:rsidR="002978A6" w:rsidRPr="00894E30">
        <w:rPr>
          <w:lang w:val="en-US"/>
        </w:rPr>
        <w:t xml:space="preserve">, it is </w:t>
      </w:r>
      <w:r w:rsidR="000C0E56">
        <w:rPr>
          <w:lang w:val="en-US"/>
        </w:rPr>
        <w:t>FFS</w:t>
      </w:r>
      <w:r w:rsidR="002978A6" w:rsidRPr="00894E30">
        <w:rPr>
          <w:lang w:val="en-US"/>
        </w:rPr>
        <w:t xml:space="preserve"> how to unify DMRS/CSI-RS sequences of different UEs on the WB NW carrier. We think that</w:t>
      </w:r>
      <w:r w:rsidRPr="00894E30">
        <w:rPr>
          <w:lang w:val="en-US"/>
        </w:rPr>
        <w:t xml:space="preserve"> the PDSCH DMRS sequence should not be user-specific, however, UE is configured with a</w:t>
      </w:r>
      <w:r w:rsidR="002978A6" w:rsidRPr="00894E30">
        <w:rPr>
          <w:lang w:val="en-US"/>
        </w:rPr>
        <w:t xml:space="preserve"> single DMRS offset </w:t>
      </w:r>
      <w:r w:rsidRPr="00894E30">
        <w:rPr>
          <w:lang w:val="en-US"/>
        </w:rPr>
        <w:t>to a</w:t>
      </w:r>
      <w:r w:rsidR="001D1E3E">
        <w:rPr>
          <w:lang w:val="en-US"/>
        </w:rPr>
        <w:t xml:space="preserve"> common</w:t>
      </w:r>
      <w:r w:rsidRPr="00894E30">
        <w:rPr>
          <w:lang w:val="en-US"/>
        </w:rPr>
        <w:t xml:space="preserve"> sequence defined in specification. </w:t>
      </w:r>
      <w:r w:rsidR="004222CC" w:rsidRPr="00894E30">
        <w:rPr>
          <w:lang w:val="en-US"/>
        </w:rPr>
        <w:t xml:space="preserve">On the other side, similarly to LTE, there could be different pseudo-orthogonal sequences defined by a specification. </w:t>
      </w:r>
    </w:p>
    <w:p w14:paraId="2C0755C3" w14:textId="77777777" w:rsidR="002978A6" w:rsidRPr="00894E30" w:rsidRDefault="002978A6" w:rsidP="001D1E3E">
      <w:pPr>
        <w:spacing w:after="0"/>
        <w:jc w:val="both"/>
        <w:rPr>
          <w:b/>
          <w:lang w:val="en-US"/>
        </w:rPr>
      </w:pPr>
    </w:p>
    <w:p w14:paraId="1A120043" w14:textId="6129CA27" w:rsidR="002978A6" w:rsidRPr="00894E30" w:rsidRDefault="002978A6" w:rsidP="001D1E3E">
      <w:pPr>
        <w:spacing w:after="0"/>
        <w:jc w:val="both"/>
        <w:rPr>
          <w:lang w:val="en-US"/>
        </w:rPr>
      </w:pPr>
      <w:r w:rsidRPr="00894E30">
        <w:rPr>
          <w:b/>
          <w:lang w:val="en-US"/>
        </w:rPr>
        <w:t>Proposal</w:t>
      </w:r>
      <w:r w:rsidR="000C0E56">
        <w:rPr>
          <w:b/>
          <w:lang w:val="en-US"/>
        </w:rPr>
        <w:t>-</w:t>
      </w:r>
      <w:r w:rsidR="002A1176">
        <w:rPr>
          <w:b/>
          <w:lang w:val="en-US"/>
        </w:rPr>
        <w:t>8</w:t>
      </w:r>
      <w:r w:rsidRPr="00894E30">
        <w:rPr>
          <w:b/>
          <w:lang w:val="en-US"/>
        </w:rPr>
        <w:t xml:space="preserve">: The </w:t>
      </w:r>
      <w:r w:rsidR="004222CC" w:rsidRPr="00894E30">
        <w:rPr>
          <w:b/>
          <w:lang w:val="en-US"/>
        </w:rPr>
        <w:t>PDSCH</w:t>
      </w:r>
      <w:r w:rsidRPr="00894E30">
        <w:rPr>
          <w:b/>
          <w:lang w:val="en-US"/>
        </w:rPr>
        <w:t xml:space="preserve"> DMRS scrambling sequence </w:t>
      </w:r>
      <w:r w:rsidR="004222CC" w:rsidRPr="00894E30">
        <w:rPr>
          <w:b/>
          <w:lang w:val="en-US"/>
        </w:rPr>
        <w:t>is common to all UEs operating on the WB NW carrier, and UE is configured with a sequence offset relative to the lowest PRB of BWP1.</w:t>
      </w:r>
    </w:p>
    <w:p w14:paraId="2087952E" w14:textId="77777777" w:rsidR="004222CC" w:rsidRPr="00894E30" w:rsidRDefault="004222CC" w:rsidP="001D1E3E">
      <w:pPr>
        <w:spacing w:after="0"/>
        <w:jc w:val="both"/>
        <w:rPr>
          <w:b/>
          <w:lang w:val="en-US"/>
        </w:rPr>
      </w:pPr>
    </w:p>
    <w:p w14:paraId="2A4A7BFC" w14:textId="69886664" w:rsidR="002978A6" w:rsidRPr="00894E30" w:rsidRDefault="004222CC" w:rsidP="001D1E3E">
      <w:pPr>
        <w:jc w:val="both"/>
        <w:rPr>
          <w:lang w:val="en-US"/>
        </w:rPr>
      </w:pPr>
      <w:r w:rsidRPr="00894E30">
        <w:rPr>
          <w:lang w:val="en-US"/>
        </w:rPr>
        <w:t xml:space="preserve">Similarly, to DMRS sequence offset, an offset </w:t>
      </w:r>
      <w:r w:rsidR="000C0E56">
        <w:rPr>
          <w:lang w:val="en-US"/>
        </w:rPr>
        <w:t>to sub-band boundary is defined (see Figure 4).</w:t>
      </w:r>
    </w:p>
    <w:p w14:paraId="324C14A9" w14:textId="41C5B7D3" w:rsidR="004222CC" w:rsidRPr="00894E30" w:rsidRDefault="004222CC" w:rsidP="001D1E3E">
      <w:pPr>
        <w:spacing w:after="0"/>
        <w:jc w:val="both"/>
        <w:rPr>
          <w:lang w:val="en-US"/>
        </w:rPr>
      </w:pPr>
      <w:r w:rsidRPr="00894E30">
        <w:rPr>
          <w:b/>
          <w:lang w:val="en-US"/>
        </w:rPr>
        <w:t>Proposal</w:t>
      </w:r>
      <w:r w:rsidR="000C0E56">
        <w:rPr>
          <w:b/>
          <w:lang w:val="en-US"/>
        </w:rPr>
        <w:t>-</w:t>
      </w:r>
      <w:r w:rsidR="002A1176">
        <w:rPr>
          <w:b/>
          <w:lang w:val="en-US"/>
        </w:rPr>
        <w:t>9</w:t>
      </w:r>
      <w:r w:rsidRPr="00894E30">
        <w:rPr>
          <w:b/>
          <w:lang w:val="en-US"/>
        </w:rPr>
        <w:t>: The sub-band grid is common to all UEs operating on the WB NW carrier, and UE is configured with a sub</w:t>
      </w:r>
      <w:r w:rsidR="00210DF0">
        <w:rPr>
          <w:b/>
          <w:lang w:val="en-US"/>
        </w:rPr>
        <w:t>-</w:t>
      </w:r>
      <w:r w:rsidRPr="00894E30">
        <w:rPr>
          <w:b/>
          <w:lang w:val="en-US"/>
        </w:rPr>
        <w:t>band boundary offset relative to the lowest PRB of BWP1.</w:t>
      </w:r>
    </w:p>
    <w:p w14:paraId="14EDDEA5" w14:textId="77777777" w:rsidR="004222CC" w:rsidRPr="00894E30" w:rsidRDefault="004222CC" w:rsidP="001D1E3E">
      <w:pPr>
        <w:jc w:val="both"/>
        <w:rPr>
          <w:b/>
          <w:lang w:val="en-US"/>
        </w:rPr>
      </w:pPr>
    </w:p>
    <w:p w14:paraId="340FECAE" w14:textId="390BAC1C" w:rsidR="00A21C41" w:rsidRPr="00894E30" w:rsidRDefault="004222CC" w:rsidP="001D1E3E">
      <w:pPr>
        <w:jc w:val="both"/>
        <w:rPr>
          <w:lang w:val="en-US"/>
        </w:rPr>
      </w:pPr>
      <w:r w:rsidRPr="00894E30">
        <w:rPr>
          <w:lang w:val="en-US"/>
        </w:rPr>
        <w:t>The remaining issue of BWP co-</w:t>
      </w:r>
      <w:r w:rsidR="001D1E3E" w:rsidRPr="00894E30">
        <w:rPr>
          <w:lang w:val="en-US"/>
        </w:rPr>
        <w:t>existence</w:t>
      </w:r>
      <w:r w:rsidRPr="00894E30">
        <w:rPr>
          <w:lang w:val="en-US"/>
        </w:rPr>
        <w:t xml:space="preserve"> on </w:t>
      </w:r>
      <w:r w:rsidR="001D1E3E">
        <w:rPr>
          <w:lang w:val="en-US"/>
        </w:rPr>
        <w:t xml:space="preserve">WB NW carrier is PRB indexing. </w:t>
      </w:r>
      <w:r w:rsidRPr="00894E30">
        <w:rPr>
          <w:lang w:val="en-US"/>
        </w:rPr>
        <w:t xml:space="preserve">We suggest that PRBs are </w:t>
      </w:r>
      <w:r w:rsidR="00757278" w:rsidRPr="00894E30">
        <w:rPr>
          <w:lang w:val="en-US"/>
        </w:rPr>
        <w:t xml:space="preserve">per BW part </w:t>
      </w:r>
      <w:r w:rsidR="00C53B6B" w:rsidRPr="00894E30">
        <w:rPr>
          <w:lang w:val="en-US"/>
        </w:rPr>
        <w:t xml:space="preserve">as shown in </w:t>
      </w:r>
      <w:r w:rsidR="001D1E3E">
        <w:rPr>
          <w:lang w:val="en-US"/>
        </w:rPr>
        <w:t>Figure 4. Figure 4 also illustrates the DMRS and sub-band offset.</w:t>
      </w:r>
      <w:r w:rsidR="00210DF0">
        <w:rPr>
          <w:lang w:val="en-US"/>
        </w:rPr>
        <w:t xml:space="preserve"> The DMRS offset is determined with respect to start of NW PRB grid with the PRB-size of the UEs numerology. In the example, the DMRS offset </w:t>
      </w:r>
      <w:r w:rsidR="000C0E56">
        <w:rPr>
          <w:lang w:val="en-US"/>
        </w:rPr>
        <w:t xml:space="preserve">as well as sub-band offset </w:t>
      </w:r>
      <w:r w:rsidR="00210DF0">
        <w:rPr>
          <w:lang w:val="en-US"/>
        </w:rPr>
        <w:t xml:space="preserve">is </w:t>
      </w:r>
      <w:r w:rsidR="000C0E56">
        <w:rPr>
          <w:lang w:val="en-US"/>
        </w:rPr>
        <w:t>1 R</w:t>
      </w:r>
      <w:r w:rsidR="00210DF0">
        <w:rPr>
          <w:lang w:val="en-US"/>
        </w:rPr>
        <w:t>B</w:t>
      </w:r>
      <w:r w:rsidR="000C0E56">
        <w:rPr>
          <w:lang w:val="en-US"/>
        </w:rPr>
        <w:t>G</w:t>
      </w:r>
      <w:r w:rsidR="00210DF0">
        <w:rPr>
          <w:lang w:val="en-US"/>
        </w:rPr>
        <w:t xml:space="preserve"> for BWP1. The sub-band offset is defined with respect to the lowest sub-band boundary, for BWP1 it is equal to 1.</w:t>
      </w:r>
      <w:r w:rsidR="000C0E56">
        <w:rPr>
          <w:lang w:val="en-US"/>
        </w:rPr>
        <w:t xml:space="preserve"> The PRB indices are BWP-specific.</w:t>
      </w:r>
    </w:p>
    <w:p w14:paraId="2BACD019" w14:textId="2A6865A4" w:rsidR="00C53B6B" w:rsidRPr="00894E30" w:rsidRDefault="00057199" w:rsidP="001D1E3E">
      <w:pPr>
        <w:keepNext/>
        <w:jc w:val="center"/>
        <w:rPr>
          <w:lang w:val="en-US"/>
        </w:rPr>
      </w:pPr>
      <w:r>
        <w:object w:dxaOrig="8059" w:dyaOrig="1824" w14:anchorId="12323002">
          <v:shape id="_x0000_i1027" type="#_x0000_t75" style="width:403.2pt;height:91.2pt" o:ole="">
            <v:imagedata r:id="rId21" o:title=""/>
          </v:shape>
          <o:OLEObject Type="Embed" ProgID="Visio.Drawing.11" ShapeID="_x0000_i1027" DrawAspect="Content" ObjectID="_1559146506" r:id="rId22"/>
        </w:object>
      </w:r>
    </w:p>
    <w:p w14:paraId="5F07C35F" w14:textId="09797701" w:rsidR="00A21C41" w:rsidRPr="00894E30" w:rsidRDefault="00C53B6B" w:rsidP="001D1E3E">
      <w:pPr>
        <w:pStyle w:val="Caption"/>
        <w:jc w:val="center"/>
        <w:rPr>
          <w:lang w:val="en-US"/>
        </w:rPr>
      </w:pPr>
      <w:r w:rsidRPr="00894E30">
        <w:rPr>
          <w:lang w:val="en-US"/>
        </w:rPr>
        <w:t xml:space="preserve">Figure </w:t>
      </w:r>
      <w:r w:rsidRPr="00894E30">
        <w:rPr>
          <w:lang w:val="en-US"/>
        </w:rPr>
        <w:fldChar w:fldCharType="begin"/>
      </w:r>
      <w:r w:rsidRPr="00894E30">
        <w:rPr>
          <w:lang w:val="en-US"/>
        </w:rPr>
        <w:instrText xml:space="preserve"> SEQ Figure \* ARABIC </w:instrText>
      </w:r>
      <w:r w:rsidRPr="00894E30">
        <w:rPr>
          <w:lang w:val="en-US"/>
        </w:rPr>
        <w:fldChar w:fldCharType="separate"/>
      </w:r>
      <w:r w:rsidRPr="00894E30">
        <w:rPr>
          <w:noProof/>
          <w:lang w:val="en-US"/>
        </w:rPr>
        <w:t>4</w:t>
      </w:r>
      <w:r w:rsidRPr="00894E30">
        <w:rPr>
          <w:lang w:val="en-US"/>
        </w:rPr>
        <w:fldChar w:fldCharType="end"/>
      </w:r>
      <w:r w:rsidRPr="00894E30">
        <w:rPr>
          <w:lang w:val="en-US"/>
        </w:rPr>
        <w:t xml:space="preserve"> Illustration of PRB indexing for two BW parts and DMRS sequence OFFSET</w:t>
      </w:r>
    </w:p>
    <w:p w14:paraId="49A9E498" w14:textId="77777777" w:rsidR="00697C07" w:rsidRPr="00894E30" w:rsidRDefault="00697C07" w:rsidP="00697C07">
      <w:pPr>
        <w:jc w:val="both"/>
        <w:rPr>
          <w:lang w:val="en-US"/>
        </w:rPr>
      </w:pPr>
    </w:p>
    <w:p w14:paraId="0A626C69" w14:textId="23EBE832" w:rsidR="000C0E56" w:rsidRPr="000C0E56" w:rsidRDefault="000C0E56" w:rsidP="000C0E56">
      <w:pPr>
        <w:jc w:val="both"/>
        <w:rPr>
          <w:b/>
          <w:lang w:val="en-US"/>
        </w:rPr>
      </w:pPr>
      <w:r w:rsidRPr="000C0E56">
        <w:rPr>
          <w:b/>
          <w:lang w:val="en-US"/>
        </w:rPr>
        <w:t>Proposal</w:t>
      </w:r>
      <w:r>
        <w:rPr>
          <w:b/>
          <w:lang w:val="en-US"/>
        </w:rPr>
        <w:t>-1</w:t>
      </w:r>
      <w:r w:rsidR="002A1176">
        <w:rPr>
          <w:b/>
          <w:lang w:val="en-US"/>
        </w:rPr>
        <w:t>0</w:t>
      </w:r>
      <w:r w:rsidRPr="000C0E56">
        <w:rPr>
          <w:b/>
          <w:lang w:val="en-US"/>
        </w:rPr>
        <w:t xml:space="preserve">: The PRB indices </w:t>
      </w:r>
      <w:r>
        <w:rPr>
          <w:b/>
          <w:lang w:val="en-US"/>
        </w:rPr>
        <w:t xml:space="preserve">of a BWP </w:t>
      </w:r>
      <w:r w:rsidRPr="000C0E56">
        <w:rPr>
          <w:b/>
          <w:lang w:val="en-US"/>
        </w:rPr>
        <w:t>are BWP-specific</w:t>
      </w:r>
      <w:r>
        <w:rPr>
          <w:b/>
          <w:lang w:val="en-US"/>
        </w:rPr>
        <w:t>.</w:t>
      </w:r>
    </w:p>
    <w:p w14:paraId="0837340B" w14:textId="77777777" w:rsidR="00697C07" w:rsidRPr="00894E30" w:rsidRDefault="00697C07" w:rsidP="005A2DA3">
      <w:pPr>
        <w:rPr>
          <w:b/>
          <w:lang w:val="en-US"/>
        </w:rPr>
      </w:pPr>
    </w:p>
    <w:bookmarkEnd w:id="3"/>
    <w:bookmarkEnd w:id="4"/>
    <w:bookmarkEnd w:id="5"/>
    <w:bookmarkEnd w:id="6"/>
    <w:p w14:paraId="0400714F" w14:textId="4BD21E47" w:rsidR="00110500" w:rsidRPr="00894E30" w:rsidRDefault="00013D34" w:rsidP="00110500">
      <w:pPr>
        <w:pStyle w:val="Heading1"/>
        <w:rPr>
          <w:lang w:val="en-US"/>
        </w:rPr>
      </w:pPr>
      <w:r w:rsidRPr="00894E30">
        <w:rPr>
          <w:lang w:val="en-US"/>
        </w:rPr>
        <w:t>5</w:t>
      </w:r>
      <w:r w:rsidR="00110500" w:rsidRPr="00894E30">
        <w:rPr>
          <w:lang w:val="en-US"/>
        </w:rPr>
        <w:tab/>
        <w:t>Conclusion</w:t>
      </w:r>
    </w:p>
    <w:p w14:paraId="6F5682BB" w14:textId="75B6AB31" w:rsidR="00292F88" w:rsidRPr="00894E30" w:rsidRDefault="000A7690" w:rsidP="003B0D15">
      <w:pPr>
        <w:jc w:val="both"/>
        <w:rPr>
          <w:lang w:val="en-US" w:eastAsia="x-none"/>
        </w:rPr>
      </w:pPr>
      <w:r w:rsidRPr="00894E30">
        <w:rPr>
          <w:lang w:val="en-US" w:eastAsia="x-none"/>
        </w:rPr>
        <w:t xml:space="preserve">In this contribution, we have discussed </w:t>
      </w:r>
      <w:r w:rsidR="003B0D15" w:rsidRPr="00894E30">
        <w:rPr>
          <w:lang w:val="en-US" w:eastAsia="x-none"/>
        </w:rPr>
        <w:t>wide-band aspects of the NR and we have the following observations and proposals:</w:t>
      </w:r>
    </w:p>
    <w:p w14:paraId="1F5A9E1E" w14:textId="77777777" w:rsidR="00FA54C1" w:rsidRPr="00894E30" w:rsidRDefault="00FA54C1" w:rsidP="00FA54C1">
      <w:pPr>
        <w:jc w:val="both"/>
        <w:rPr>
          <w:b/>
          <w:lang w:val="en-US"/>
        </w:rPr>
      </w:pPr>
      <w:r w:rsidRPr="00894E30">
        <w:rPr>
          <w:b/>
          <w:lang w:val="en-US"/>
        </w:rPr>
        <w:t>Observation</w:t>
      </w:r>
      <w:r>
        <w:rPr>
          <w:b/>
          <w:lang w:val="en-US"/>
        </w:rPr>
        <w:t>-1</w:t>
      </w:r>
      <w:r w:rsidRPr="00894E30">
        <w:rPr>
          <w:b/>
          <w:lang w:val="en-US"/>
        </w:rPr>
        <w:t xml:space="preserve">: Already agreed intra-CA on the WB NW carrier together with fast CC activation provides the same functionality as multiple active BWPs for a UE. </w:t>
      </w:r>
    </w:p>
    <w:p w14:paraId="7270B2BF" w14:textId="77777777" w:rsidR="00FA54C1" w:rsidRPr="00894E30" w:rsidRDefault="00FA54C1" w:rsidP="00FA54C1">
      <w:pPr>
        <w:jc w:val="both"/>
        <w:rPr>
          <w:b/>
          <w:lang w:val="en-US"/>
        </w:rPr>
      </w:pPr>
      <w:r w:rsidRPr="00894E30">
        <w:rPr>
          <w:b/>
          <w:lang w:val="en-US"/>
        </w:rPr>
        <w:t>Proposal</w:t>
      </w:r>
      <w:r>
        <w:rPr>
          <w:b/>
          <w:lang w:val="en-US"/>
        </w:rPr>
        <w:t>-1</w:t>
      </w:r>
      <w:r w:rsidRPr="00894E30">
        <w:rPr>
          <w:b/>
          <w:lang w:val="en-US"/>
        </w:rPr>
        <w:t>: Multiple active BWPs for a UE are not supported by NR. Support only single active BWP in DL and UL on a carrier.</w:t>
      </w:r>
    </w:p>
    <w:p w14:paraId="68863F06" w14:textId="77777777" w:rsidR="00FA54C1" w:rsidRPr="00894E30" w:rsidRDefault="00FA54C1" w:rsidP="00FA54C1">
      <w:pPr>
        <w:jc w:val="both"/>
        <w:rPr>
          <w:lang w:val="en-US"/>
        </w:rPr>
      </w:pPr>
      <w:r w:rsidRPr="00894E30">
        <w:rPr>
          <w:b/>
          <w:lang w:val="en-US"/>
        </w:rPr>
        <w:t>Observation</w:t>
      </w:r>
      <w:r>
        <w:rPr>
          <w:b/>
          <w:lang w:val="en-US"/>
        </w:rPr>
        <w:t>-2</w:t>
      </w:r>
      <w:r w:rsidRPr="00894E30">
        <w:rPr>
          <w:b/>
          <w:lang w:val="en-US"/>
        </w:rPr>
        <w:t xml:space="preserve">: Employing mini-slots on a carrier is a better solution for URLLC than switching between BWPs with different numerology. </w:t>
      </w:r>
    </w:p>
    <w:p w14:paraId="012CA9EB" w14:textId="77777777" w:rsidR="00FA54C1" w:rsidRPr="00894E30" w:rsidRDefault="00FA54C1" w:rsidP="00FA54C1">
      <w:pPr>
        <w:jc w:val="both"/>
        <w:rPr>
          <w:b/>
          <w:lang w:val="en-US"/>
        </w:rPr>
      </w:pPr>
      <w:r w:rsidRPr="00894E30">
        <w:rPr>
          <w:b/>
          <w:lang w:val="en-US"/>
        </w:rPr>
        <w:t>Proposal</w:t>
      </w:r>
      <w:r>
        <w:rPr>
          <w:b/>
          <w:lang w:val="en-US"/>
        </w:rPr>
        <w:t>-2</w:t>
      </w:r>
      <w:r w:rsidRPr="00894E30">
        <w:rPr>
          <w:b/>
          <w:lang w:val="en-US"/>
        </w:rPr>
        <w:t xml:space="preserve">: BWPs are associated with the same data numerology and control numerology configured to a UE. </w:t>
      </w:r>
    </w:p>
    <w:p w14:paraId="297F3C98" w14:textId="77777777" w:rsidR="00FA54C1" w:rsidRPr="00894E30" w:rsidRDefault="00FA54C1" w:rsidP="00FA54C1">
      <w:pPr>
        <w:jc w:val="both"/>
        <w:rPr>
          <w:b/>
          <w:lang w:val="en-US"/>
        </w:rPr>
      </w:pPr>
      <w:r w:rsidRPr="00894E30">
        <w:rPr>
          <w:b/>
          <w:lang w:val="en-US"/>
        </w:rPr>
        <w:lastRenderedPageBreak/>
        <w:t>Proposal</w:t>
      </w:r>
      <w:r>
        <w:rPr>
          <w:b/>
          <w:lang w:val="en-US"/>
        </w:rPr>
        <w:t>-3</w:t>
      </w:r>
      <w:r w:rsidRPr="00894E30">
        <w:rPr>
          <w:b/>
          <w:lang w:val="en-US"/>
        </w:rPr>
        <w:t>: A BWP is configured with start-length RA, where start</w:t>
      </w:r>
      <w:r>
        <w:rPr>
          <w:b/>
          <w:lang w:val="en-US"/>
        </w:rPr>
        <w:t xml:space="preserve"> and length</w:t>
      </w:r>
      <w:r w:rsidRPr="00894E30">
        <w:rPr>
          <w:b/>
          <w:lang w:val="en-US"/>
        </w:rPr>
        <w:t xml:space="preserve"> </w:t>
      </w:r>
      <w:r>
        <w:rPr>
          <w:b/>
          <w:lang w:val="en-US"/>
        </w:rPr>
        <w:t>can be defined</w:t>
      </w:r>
      <w:r w:rsidRPr="00894E30">
        <w:rPr>
          <w:b/>
          <w:lang w:val="en-US"/>
        </w:rPr>
        <w:t xml:space="preserve"> </w:t>
      </w:r>
      <w:r>
        <w:rPr>
          <w:b/>
          <w:lang w:val="en-US"/>
        </w:rPr>
        <w:t>with</w:t>
      </w:r>
      <w:r w:rsidRPr="00894E30">
        <w:rPr>
          <w:b/>
          <w:lang w:val="en-US"/>
        </w:rPr>
        <w:t xml:space="preserve"> </w:t>
      </w:r>
      <w:r>
        <w:rPr>
          <w:b/>
          <w:lang w:val="en-US"/>
        </w:rPr>
        <w:t>the UE-specific configured RBG with respect to a</w:t>
      </w:r>
      <w:r w:rsidRPr="00894E30">
        <w:rPr>
          <w:b/>
          <w:lang w:val="en-US"/>
        </w:rPr>
        <w:t xml:space="preserve"> reference</w:t>
      </w:r>
      <w:r>
        <w:rPr>
          <w:b/>
          <w:lang w:val="en-US"/>
        </w:rPr>
        <w:t>, e.g lower edge of RMSI common BW</w:t>
      </w:r>
      <w:r w:rsidRPr="00894E30">
        <w:rPr>
          <w:b/>
          <w:lang w:val="en-US"/>
        </w:rPr>
        <w:t>.</w:t>
      </w:r>
    </w:p>
    <w:p w14:paraId="11444ABF" w14:textId="77777777" w:rsidR="00FA54C1" w:rsidRPr="00894E30" w:rsidRDefault="00FA54C1" w:rsidP="00FA54C1">
      <w:pPr>
        <w:jc w:val="both"/>
        <w:rPr>
          <w:b/>
          <w:lang w:val="en-US"/>
        </w:rPr>
      </w:pPr>
      <w:r>
        <w:rPr>
          <w:b/>
          <w:lang w:val="en-US"/>
        </w:rPr>
        <w:t xml:space="preserve">Proposal-4: </w:t>
      </w:r>
      <w:r w:rsidRPr="00894E30">
        <w:rPr>
          <w:b/>
          <w:lang w:val="en-US"/>
        </w:rPr>
        <w:t xml:space="preserve">Active DL BWP carries both PDCCH and PDSCH, and active UL BWP carries both PUCCH and PUSCH. </w:t>
      </w:r>
    </w:p>
    <w:p w14:paraId="03F430DC" w14:textId="77777777" w:rsidR="00FA54C1" w:rsidRPr="00057199" w:rsidRDefault="00FA54C1" w:rsidP="00FA54C1">
      <w:pPr>
        <w:jc w:val="both"/>
        <w:rPr>
          <w:b/>
          <w:lang w:val="en-US"/>
        </w:rPr>
      </w:pPr>
      <w:r w:rsidRPr="00057199">
        <w:rPr>
          <w:b/>
          <w:lang w:val="en-US"/>
        </w:rPr>
        <w:t>Proposal</w:t>
      </w:r>
      <w:r>
        <w:rPr>
          <w:b/>
          <w:lang w:val="en-US"/>
        </w:rPr>
        <w:t>-5</w:t>
      </w:r>
      <w:r w:rsidRPr="00057199">
        <w:rPr>
          <w:b/>
          <w:lang w:val="en-US"/>
        </w:rPr>
        <w:t>: A UE monitors a single DCI format size irrespective of the active BWP it operates on.</w:t>
      </w:r>
    </w:p>
    <w:p w14:paraId="4A030AE0" w14:textId="77777777" w:rsidR="00FA54C1" w:rsidRPr="00894E30" w:rsidRDefault="00FA54C1" w:rsidP="00FA54C1">
      <w:pPr>
        <w:jc w:val="both"/>
        <w:rPr>
          <w:b/>
          <w:lang w:val="en-US"/>
        </w:rPr>
      </w:pPr>
      <w:r>
        <w:rPr>
          <w:b/>
          <w:lang w:val="en-US"/>
        </w:rPr>
        <w:t>Observation-3: An g</w:t>
      </w:r>
      <w:r w:rsidRPr="00894E30">
        <w:rPr>
          <w:b/>
          <w:lang w:val="en-US"/>
        </w:rPr>
        <w:t xml:space="preserve">NB may (transparently) duplicate the DCIs on both BWPs (departure BWP and destination BWP) to increase reliability of dynamic switching.  </w:t>
      </w:r>
    </w:p>
    <w:p w14:paraId="71C5163D" w14:textId="77777777" w:rsidR="00FA54C1" w:rsidRPr="00894E30" w:rsidRDefault="00FA54C1" w:rsidP="00FA54C1">
      <w:pPr>
        <w:jc w:val="both"/>
        <w:rPr>
          <w:b/>
          <w:lang w:val="en-US"/>
        </w:rPr>
      </w:pPr>
      <w:r w:rsidRPr="00894E30">
        <w:rPr>
          <w:b/>
          <w:lang w:val="en-US"/>
        </w:rPr>
        <w:t>Proposal</w:t>
      </w:r>
      <w:r>
        <w:rPr>
          <w:b/>
          <w:lang w:val="en-US"/>
        </w:rPr>
        <w:t>-6</w:t>
      </w:r>
      <w:r w:rsidRPr="00894E30">
        <w:rPr>
          <w:b/>
          <w:lang w:val="en-US"/>
        </w:rPr>
        <w:t>: UE is not expected to receive DL assignments scheduling PDSCH on a BWP within K symbols after PDCCH of the BWP scheduled PDSCH on the other BWP.</w:t>
      </w:r>
    </w:p>
    <w:p w14:paraId="30F32908" w14:textId="77777777" w:rsidR="00FA54C1" w:rsidRPr="00894E30" w:rsidRDefault="00FA54C1" w:rsidP="00FA54C1">
      <w:pPr>
        <w:jc w:val="both"/>
        <w:rPr>
          <w:b/>
          <w:lang w:val="en-US"/>
        </w:rPr>
      </w:pPr>
      <w:r w:rsidRPr="00894E30">
        <w:rPr>
          <w:b/>
          <w:lang w:val="en-US"/>
        </w:rPr>
        <w:t>Proposal</w:t>
      </w:r>
      <w:r>
        <w:rPr>
          <w:b/>
          <w:lang w:val="en-US"/>
        </w:rPr>
        <w:t>-7</w:t>
      </w:r>
      <w:r w:rsidRPr="00894E30">
        <w:rPr>
          <w:b/>
          <w:lang w:val="en-US"/>
        </w:rPr>
        <w:t>: UE is not expected to receive UL assignments scheduling PUSCH on one BWP within K symbols before a scheduled PUSCH transmission on the other BWP.</w:t>
      </w:r>
    </w:p>
    <w:p w14:paraId="7B79EFF2" w14:textId="77777777" w:rsidR="00FA54C1" w:rsidRPr="00894E30" w:rsidRDefault="00FA54C1" w:rsidP="00FA54C1">
      <w:pPr>
        <w:spacing w:after="0"/>
        <w:jc w:val="both"/>
        <w:rPr>
          <w:lang w:val="en-US"/>
        </w:rPr>
      </w:pPr>
      <w:r w:rsidRPr="00894E30">
        <w:rPr>
          <w:b/>
          <w:lang w:val="en-US"/>
        </w:rPr>
        <w:t>Proposal</w:t>
      </w:r>
      <w:r>
        <w:rPr>
          <w:b/>
          <w:lang w:val="en-US"/>
        </w:rPr>
        <w:t>-8</w:t>
      </w:r>
      <w:r w:rsidRPr="00894E30">
        <w:rPr>
          <w:b/>
          <w:lang w:val="en-US"/>
        </w:rPr>
        <w:t>: The PDSCH DMRS scrambling sequence is common to all UEs operating on the WB NW carrier, and UE is configured with a sequence offset relative to the lowest PRB of BWP1.</w:t>
      </w:r>
    </w:p>
    <w:p w14:paraId="0FF7012A" w14:textId="77777777" w:rsidR="00FA54C1" w:rsidRPr="00894E30" w:rsidRDefault="00FA54C1" w:rsidP="00FA54C1">
      <w:pPr>
        <w:spacing w:after="0"/>
        <w:jc w:val="both"/>
        <w:rPr>
          <w:lang w:val="en-US"/>
        </w:rPr>
      </w:pPr>
      <w:r w:rsidRPr="00894E30">
        <w:rPr>
          <w:b/>
          <w:lang w:val="en-US"/>
        </w:rPr>
        <w:t>Proposal</w:t>
      </w:r>
      <w:r>
        <w:rPr>
          <w:b/>
          <w:lang w:val="en-US"/>
        </w:rPr>
        <w:t>-9</w:t>
      </w:r>
      <w:r w:rsidRPr="00894E30">
        <w:rPr>
          <w:b/>
          <w:lang w:val="en-US"/>
        </w:rPr>
        <w:t>: The sub-band grid is common to all UEs operating on the WB NW carrier, and UE is configured with a sub</w:t>
      </w:r>
      <w:r>
        <w:rPr>
          <w:b/>
          <w:lang w:val="en-US"/>
        </w:rPr>
        <w:t>-</w:t>
      </w:r>
      <w:r w:rsidRPr="00894E30">
        <w:rPr>
          <w:b/>
          <w:lang w:val="en-US"/>
        </w:rPr>
        <w:t>band boundary offset relative to the lowest PRB of BWP1.</w:t>
      </w:r>
    </w:p>
    <w:p w14:paraId="11F4719E" w14:textId="77777777" w:rsidR="00FA54C1" w:rsidRPr="000C0E56" w:rsidRDefault="00FA54C1" w:rsidP="00FA54C1">
      <w:pPr>
        <w:jc w:val="both"/>
        <w:rPr>
          <w:b/>
          <w:lang w:val="en-US"/>
        </w:rPr>
      </w:pPr>
      <w:r w:rsidRPr="000C0E56">
        <w:rPr>
          <w:b/>
          <w:lang w:val="en-US"/>
        </w:rPr>
        <w:t>Proposal</w:t>
      </w:r>
      <w:r>
        <w:rPr>
          <w:b/>
          <w:lang w:val="en-US"/>
        </w:rPr>
        <w:t>-10</w:t>
      </w:r>
      <w:r w:rsidRPr="000C0E56">
        <w:rPr>
          <w:b/>
          <w:lang w:val="en-US"/>
        </w:rPr>
        <w:t xml:space="preserve">: The PRB indices </w:t>
      </w:r>
      <w:r>
        <w:rPr>
          <w:b/>
          <w:lang w:val="en-US"/>
        </w:rPr>
        <w:t xml:space="preserve">of a BWP </w:t>
      </w:r>
      <w:r w:rsidRPr="000C0E56">
        <w:rPr>
          <w:b/>
          <w:lang w:val="en-US"/>
        </w:rPr>
        <w:t>are BWP-specific</w:t>
      </w:r>
      <w:r>
        <w:rPr>
          <w:b/>
          <w:lang w:val="en-US"/>
        </w:rPr>
        <w:t>.</w:t>
      </w:r>
    </w:p>
    <w:p w14:paraId="7D8C23B1" w14:textId="2D3F4CED" w:rsidR="00292F88" w:rsidRPr="00894E30" w:rsidRDefault="00292F88" w:rsidP="00292F88">
      <w:pPr>
        <w:pStyle w:val="B1"/>
        <w:ind w:left="0" w:firstLine="0"/>
        <w:jc w:val="both"/>
        <w:rPr>
          <w:lang w:val="en-US"/>
        </w:rPr>
      </w:pPr>
    </w:p>
    <w:p w14:paraId="3AAF9AB6" w14:textId="6839F87E" w:rsidR="0032713B" w:rsidRPr="00894E30" w:rsidRDefault="0032713B" w:rsidP="00A17A4E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894E30">
        <w:rPr>
          <w:rFonts w:ascii="Arial" w:hAnsi="Arial"/>
          <w:sz w:val="36"/>
          <w:lang w:val="en-US"/>
        </w:rPr>
        <w:t>References</w:t>
      </w:r>
    </w:p>
    <w:p w14:paraId="145867EB" w14:textId="220117C5" w:rsidR="00013369" w:rsidRPr="00894E30" w:rsidRDefault="0088249E" w:rsidP="00894E30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lang w:val="en-US"/>
        </w:rPr>
      </w:pPr>
      <w:bookmarkStart w:id="7" w:name="_Ref449465801"/>
      <w:bookmarkStart w:id="8" w:name="_Ref477706555"/>
      <w:bookmarkStart w:id="9" w:name="_Ref484877133"/>
      <w:r w:rsidRPr="00894E30">
        <w:rPr>
          <w:rFonts w:ascii="Times New Roman" w:hAnsi="Times New Roman" w:cs="Times New Roman"/>
          <w:sz w:val="20"/>
          <w:szCs w:val="20"/>
          <w:lang w:val="en-US"/>
        </w:rPr>
        <w:t>R2-1705390</w:t>
      </w:r>
      <w:r w:rsidR="000F1ADA" w:rsidRPr="00894E30">
        <w:rPr>
          <w:rFonts w:ascii="Times New Roman" w:hAnsi="Times New Roman"/>
          <w:sz w:val="20"/>
          <w:lang w:val="en-US"/>
        </w:rPr>
        <w:t xml:space="preserve">, </w:t>
      </w:r>
      <w:r w:rsidR="005A2DA3" w:rsidRPr="00894E30">
        <w:rPr>
          <w:rFonts w:ascii="Times New Roman" w:hAnsi="Times New Roman"/>
          <w:sz w:val="20"/>
          <w:lang w:val="en-US"/>
        </w:rPr>
        <w:t>“</w:t>
      </w:r>
      <w:r w:rsidR="00894E30" w:rsidRPr="00894E30">
        <w:rPr>
          <w:rFonts w:ascii="Times New Roman" w:hAnsi="Times New Roman"/>
          <w:sz w:val="20"/>
          <w:lang w:val="en-US"/>
        </w:rPr>
        <w:t>Considerations on fast access inter-site small cells in NR</w:t>
      </w:r>
      <w:r w:rsidR="00F96885" w:rsidRPr="00894E30">
        <w:rPr>
          <w:rFonts w:ascii="Times New Roman" w:hAnsi="Times New Roman"/>
          <w:sz w:val="20"/>
          <w:lang w:val="en-US"/>
        </w:rPr>
        <w:t xml:space="preserve">”, </w:t>
      </w:r>
      <w:r w:rsidR="00894E30" w:rsidRPr="00894E30">
        <w:rPr>
          <w:rFonts w:ascii="Times New Roman" w:hAnsi="Times New Roman"/>
          <w:sz w:val="20"/>
          <w:lang w:val="en-US"/>
        </w:rPr>
        <w:t>Nokia, Alcatel-Lucent Shanghai Bell</w:t>
      </w:r>
      <w:r w:rsidR="00E74D39" w:rsidRPr="00894E30">
        <w:rPr>
          <w:rFonts w:ascii="Times New Roman" w:hAnsi="Times New Roman"/>
          <w:sz w:val="20"/>
          <w:lang w:val="en-US"/>
        </w:rPr>
        <w:t xml:space="preserve">, </w:t>
      </w:r>
      <w:r w:rsidR="00894E30" w:rsidRPr="00894E30">
        <w:rPr>
          <w:rFonts w:ascii="Times New Roman" w:hAnsi="Times New Roman"/>
          <w:sz w:val="20"/>
          <w:lang w:val="en-US"/>
        </w:rPr>
        <w:t>RAN2 #98</w:t>
      </w:r>
      <w:r w:rsidR="00F96885" w:rsidRPr="00894E30">
        <w:rPr>
          <w:rFonts w:ascii="Times New Roman" w:hAnsi="Times New Roman"/>
          <w:sz w:val="20"/>
          <w:lang w:val="en-US"/>
        </w:rPr>
        <w:t xml:space="preserve">, </w:t>
      </w:r>
      <w:bookmarkEnd w:id="7"/>
      <w:bookmarkEnd w:id="8"/>
      <w:r w:rsidR="00894E30" w:rsidRPr="00894E30">
        <w:rPr>
          <w:rFonts w:ascii="Times New Roman" w:hAnsi="Times New Roman"/>
          <w:sz w:val="20"/>
          <w:lang w:val="en-US"/>
        </w:rPr>
        <w:t>Hangzhou, China, 15 - 19 May 2017</w:t>
      </w:r>
      <w:bookmarkEnd w:id="9"/>
    </w:p>
    <w:sectPr w:rsidR="00013369" w:rsidRPr="00894E30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85F7F" w14:textId="77777777" w:rsidR="008C505C" w:rsidRDefault="008C505C">
      <w:r>
        <w:separator/>
      </w:r>
    </w:p>
  </w:endnote>
  <w:endnote w:type="continuationSeparator" w:id="0">
    <w:p w14:paraId="1632C801" w14:textId="77777777" w:rsidR="008C505C" w:rsidRDefault="008C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C6246" w14:textId="77777777" w:rsidR="008C505C" w:rsidRDefault="008C505C">
      <w:r>
        <w:separator/>
      </w:r>
    </w:p>
  </w:footnote>
  <w:footnote w:type="continuationSeparator" w:id="0">
    <w:p w14:paraId="2EC999A3" w14:textId="77777777" w:rsidR="008C505C" w:rsidRDefault="008C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EA3916"/>
    <w:multiLevelType w:val="hybridMultilevel"/>
    <w:tmpl w:val="9CDE57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8623D"/>
    <w:multiLevelType w:val="multilevel"/>
    <w:tmpl w:val="BC28C96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5" w15:restartNumberingAfterBreak="0">
    <w:nsid w:val="57A05EB8"/>
    <w:multiLevelType w:val="hybridMultilevel"/>
    <w:tmpl w:val="EE921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F4F"/>
    <w:rsid w:val="0001010B"/>
    <w:rsid w:val="000109A5"/>
    <w:rsid w:val="00011360"/>
    <w:rsid w:val="0001170C"/>
    <w:rsid w:val="00011766"/>
    <w:rsid w:val="00011C5F"/>
    <w:rsid w:val="0001245C"/>
    <w:rsid w:val="00013369"/>
    <w:rsid w:val="00013D34"/>
    <w:rsid w:val="000144F8"/>
    <w:rsid w:val="00014945"/>
    <w:rsid w:val="00014A49"/>
    <w:rsid w:val="0001541B"/>
    <w:rsid w:val="0001622B"/>
    <w:rsid w:val="00016274"/>
    <w:rsid w:val="0001644E"/>
    <w:rsid w:val="0001698D"/>
    <w:rsid w:val="00016A0C"/>
    <w:rsid w:val="00016EA7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48B5"/>
    <w:rsid w:val="00034CBF"/>
    <w:rsid w:val="00034D2B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3DDC"/>
    <w:rsid w:val="00044011"/>
    <w:rsid w:val="00044EE5"/>
    <w:rsid w:val="000452CB"/>
    <w:rsid w:val="00045A94"/>
    <w:rsid w:val="00046A1B"/>
    <w:rsid w:val="00047AD5"/>
    <w:rsid w:val="00047E2C"/>
    <w:rsid w:val="0005018D"/>
    <w:rsid w:val="000502B8"/>
    <w:rsid w:val="0005039C"/>
    <w:rsid w:val="00050C10"/>
    <w:rsid w:val="000511F9"/>
    <w:rsid w:val="00051A08"/>
    <w:rsid w:val="00052045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6C80"/>
    <w:rsid w:val="00057199"/>
    <w:rsid w:val="00057A9C"/>
    <w:rsid w:val="000600D6"/>
    <w:rsid w:val="0006098F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6F8"/>
    <w:rsid w:val="00067B22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15B"/>
    <w:rsid w:val="00076A89"/>
    <w:rsid w:val="00076DB1"/>
    <w:rsid w:val="00077047"/>
    <w:rsid w:val="0007722F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91B"/>
    <w:rsid w:val="00086268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5D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690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566"/>
    <w:rsid w:val="000B5875"/>
    <w:rsid w:val="000B64B0"/>
    <w:rsid w:val="000B6692"/>
    <w:rsid w:val="000B6A1C"/>
    <w:rsid w:val="000B766E"/>
    <w:rsid w:val="000B7B63"/>
    <w:rsid w:val="000C0167"/>
    <w:rsid w:val="000C025D"/>
    <w:rsid w:val="000C0E56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E39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2869"/>
    <w:rsid w:val="000E3440"/>
    <w:rsid w:val="000E3442"/>
    <w:rsid w:val="000E3DEF"/>
    <w:rsid w:val="000E41A9"/>
    <w:rsid w:val="000E5108"/>
    <w:rsid w:val="000E53D3"/>
    <w:rsid w:val="000E602A"/>
    <w:rsid w:val="000E6331"/>
    <w:rsid w:val="000E6470"/>
    <w:rsid w:val="000E6473"/>
    <w:rsid w:val="000E669B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69BB"/>
    <w:rsid w:val="000F7613"/>
    <w:rsid w:val="0010045B"/>
    <w:rsid w:val="001007B5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FD6"/>
    <w:rsid w:val="0010734E"/>
    <w:rsid w:val="00107665"/>
    <w:rsid w:val="0011035C"/>
    <w:rsid w:val="00110500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47E"/>
    <w:rsid w:val="00130BE1"/>
    <w:rsid w:val="001313AE"/>
    <w:rsid w:val="001318E7"/>
    <w:rsid w:val="00131F8B"/>
    <w:rsid w:val="001323C8"/>
    <w:rsid w:val="00132744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523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235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1AE"/>
    <w:rsid w:val="00160585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9F8"/>
    <w:rsid w:val="00185D9D"/>
    <w:rsid w:val="00185E10"/>
    <w:rsid w:val="00186086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348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581"/>
    <w:rsid w:val="001C46A1"/>
    <w:rsid w:val="001C46E6"/>
    <w:rsid w:val="001C4C61"/>
    <w:rsid w:val="001C4CC0"/>
    <w:rsid w:val="001C5299"/>
    <w:rsid w:val="001C5DE3"/>
    <w:rsid w:val="001C6A5A"/>
    <w:rsid w:val="001C71B2"/>
    <w:rsid w:val="001C76C1"/>
    <w:rsid w:val="001C78F9"/>
    <w:rsid w:val="001C7AF6"/>
    <w:rsid w:val="001C7BC5"/>
    <w:rsid w:val="001C7FEC"/>
    <w:rsid w:val="001D0C0E"/>
    <w:rsid w:val="001D0C36"/>
    <w:rsid w:val="001D0CD2"/>
    <w:rsid w:val="001D1312"/>
    <w:rsid w:val="001D148B"/>
    <w:rsid w:val="001D17D6"/>
    <w:rsid w:val="001D18A2"/>
    <w:rsid w:val="001D1C0B"/>
    <w:rsid w:val="001D1D0C"/>
    <w:rsid w:val="001D1E3E"/>
    <w:rsid w:val="001D1F9C"/>
    <w:rsid w:val="001D2338"/>
    <w:rsid w:val="001D2F62"/>
    <w:rsid w:val="001D363B"/>
    <w:rsid w:val="001D3B95"/>
    <w:rsid w:val="001D41AD"/>
    <w:rsid w:val="001D5347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4F4F"/>
    <w:rsid w:val="001F5019"/>
    <w:rsid w:val="001F50D7"/>
    <w:rsid w:val="00200870"/>
    <w:rsid w:val="00202151"/>
    <w:rsid w:val="002026A7"/>
    <w:rsid w:val="00203461"/>
    <w:rsid w:val="00204B3A"/>
    <w:rsid w:val="002055A8"/>
    <w:rsid w:val="00205969"/>
    <w:rsid w:val="00206164"/>
    <w:rsid w:val="00206773"/>
    <w:rsid w:val="00207194"/>
    <w:rsid w:val="00207806"/>
    <w:rsid w:val="002101E0"/>
    <w:rsid w:val="002103E3"/>
    <w:rsid w:val="00210C30"/>
    <w:rsid w:val="00210DF0"/>
    <w:rsid w:val="002111CE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A9C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66F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63E"/>
    <w:rsid w:val="002427D6"/>
    <w:rsid w:val="00242D88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B5A"/>
    <w:rsid w:val="00265C44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43C"/>
    <w:rsid w:val="0027377F"/>
    <w:rsid w:val="00273C3A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2F88"/>
    <w:rsid w:val="002932A6"/>
    <w:rsid w:val="00293406"/>
    <w:rsid w:val="002937B8"/>
    <w:rsid w:val="00294C4F"/>
    <w:rsid w:val="002962B1"/>
    <w:rsid w:val="00296976"/>
    <w:rsid w:val="00296D6D"/>
    <w:rsid w:val="002978A6"/>
    <w:rsid w:val="00297CFE"/>
    <w:rsid w:val="00297D5F"/>
    <w:rsid w:val="002A004C"/>
    <w:rsid w:val="002A02CB"/>
    <w:rsid w:val="002A05F0"/>
    <w:rsid w:val="002A0619"/>
    <w:rsid w:val="002A087B"/>
    <w:rsid w:val="002A1126"/>
    <w:rsid w:val="002A1176"/>
    <w:rsid w:val="002A1DF6"/>
    <w:rsid w:val="002A2903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2ABB"/>
    <w:rsid w:val="002B3667"/>
    <w:rsid w:val="002B3A79"/>
    <w:rsid w:val="002B4D11"/>
    <w:rsid w:val="002B50EA"/>
    <w:rsid w:val="002B60E3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39FE"/>
    <w:rsid w:val="002C4EA6"/>
    <w:rsid w:val="002C5280"/>
    <w:rsid w:val="002C5419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5D78"/>
    <w:rsid w:val="002D65EF"/>
    <w:rsid w:val="002D78A9"/>
    <w:rsid w:val="002D7C18"/>
    <w:rsid w:val="002E0340"/>
    <w:rsid w:val="002E0E1B"/>
    <w:rsid w:val="002E1100"/>
    <w:rsid w:val="002E1532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C60"/>
    <w:rsid w:val="00301EE5"/>
    <w:rsid w:val="0030235D"/>
    <w:rsid w:val="0030265F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985"/>
    <w:rsid w:val="003061B5"/>
    <w:rsid w:val="003071F6"/>
    <w:rsid w:val="0030771E"/>
    <w:rsid w:val="00307A00"/>
    <w:rsid w:val="00307F7D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6617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3ED6"/>
    <w:rsid w:val="00334359"/>
    <w:rsid w:val="003344D2"/>
    <w:rsid w:val="003347DC"/>
    <w:rsid w:val="00335235"/>
    <w:rsid w:val="0033591E"/>
    <w:rsid w:val="00335B31"/>
    <w:rsid w:val="00335C2D"/>
    <w:rsid w:val="00337186"/>
    <w:rsid w:val="00340887"/>
    <w:rsid w:val="00340968"/>
    <w:rsid w:val="00340ECA"/>
    <w:rsid w:val="0034111C"/>
    <w:rsid w:val="00341B23"/>
    <w:rsid w:val="00341C27"/>
    <w:rsid w:val="00341D5E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7E9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64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08B"/>
    <w:rsid w:val="003763EE"/>
    <w:rsid w:val="00376AB4"/>
    <w:rsid w:val="00377017"/>
    <w:rsid w:val="0037751C"/>
    <w:rsid w:val="00377B03"/>
    <w:rsid w:val="00377D2D"/>
    <w:rsid w:val="00377F01"/>
    <w:rsid w:val="00377F12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62F4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0D15"/>
    <w:rsid w:val="003B10E4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94E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5CB6"/>
    <w:rsid w:val="003D767C"/>
    <w:rsid w:val="003E1325"/>
    <w:rsid w:val="003E275E"/>
    <w:rsid w:val="003E3941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2712"/>
    <w:rsid w:val="003F3084"/>
    <w:rsid w:val="003F3B26"/>
    <w:rsid w:val="003F4EF8"/>
    <w:rsid w:val="003F5D59"/>
    <w:rsid w:val="003F702F"/>
    <w:rsid w:val="0040053A"/>
    <w:rsid w:val="004006BC"/>
    <w:rsid w:val="00400C1D"/>
    <w:rsid w:val="00400D0A"/>
    <w:rsid w:val="00401B6D"/>
    <w:rsid w:val="00401E2C"/>
    <w:rsid w:val="0040264F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9C7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CD6"/>
    <w:rsid w:val="00416F35"/>
    <w:rsid w:val="004176FB"/>
    <w:rsid w:val="004176FF"/>
    <w:rsid w:val="00420B61"/>
    <w:rsid w:val="0042138F"/>
    <w:rsid w:val="00421608"/>
    <w:rsid w:val="00421859"/>
    <w:rsid w:val="004222CC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125B"/>
    <w:rsid w:val="0043202F"/>
    <w:rsid w:val="00432110"/>
    <w:rsid w:val="00432A2F"/>
    <w:rsid w:val="00433506"/>
    <w:rsid w:val="00433730"/>
    <w:rsid w:val="0043400A"/>
    <w:rsid w:val="004348B3"/>
    <w:rsid w:val="00434B09"/>
    <w:rsid w:val="00435330"/>
    <w:rsid w:val="00435652"/>
    <w:rsid w:val="00436120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47FBD"/>
    <w:rsid w:val="004504B3"/>
    <w:rsid w:val="00450C71"/>
    <w:rsid w:val="00451323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1F88"/>
    <w:rsid w:val="00462B6D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10A0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504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1C6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080"/>
    <w:rsid w:val="004B219D"/>
    <w:rsid w:val="004B2CE0"/>
    <w:rsid w:val="004B47C7"/>
    <w:rsid w:val="004B48F2"/>
    <w:rsid w:val="004B4D26"/>
    <w:rsid w:val="004B5191"/>
    <w:rsid w:val="004B51B5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8AD"/>
    <w:rsid w:val="004D52C0"/>
    <w:rsid w:val="004D5F47"/>
    <w:rsid w:val="004D61FE"/>
    <w:rsid w:val="004D6321"/>
    <w:rsid w:val="004D6C29"/>
    <w:rsid w:val="004D7858"/>
    <w:rsid w:val="004E0718"/>
    <w:rsid w:val="004E16E9"/>
    <w:rsid w:val="004E20A3"/>
    <w:rsid w:val="004E28FA"/>
    <w:rsid w:val="004E33F3"/>
    <w:rsid w:val="004E35B7"/>
    <w:rsid w:val="004E45EA"/>
    <w:rsid w:val="004E49C1"/>
    <w:rsid w:val="004E52D3"/>
    <w:rsid w:val="004E5902"/>
    <w:rsid w:val="004E6A09"/>
    <w:rsid w:val="004E6B06"/>
    <w:rsid w:val="004E6C80"/>
    <w:rsid w:val="004E7014"/>
    <w:rsid w:val="004E7ECD"/>
    <w:rsid w:val="004F015E"/>
    <w:rsid w:val="004F08C5"/>
    <w:rsid w:val="004F0929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4C0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AFC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C83"/>
    <w:rsid w:val="00512D17"/>
    <w:rsid w:val="0051330B"/>
    <w:rsid w:val="0051334A"/>
    <w:rsid w:val="00514148"/>
    <w:rsid w:val="0051423C"/>
    <w:rsid w:val="00514416"/>
    <w:rsid w:val="00514533"/>
    <w:rsid w:val="0051459E"/>
    <w:rsid w:val="00514D5A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0CFB"/>
    <w:rsid w:val="005417C9"/>
    <w:rsid w:val="00541A6F"/>
    <w:rsid w:val="00541E64"/>
    <w:rsid w:val="00541EB5"/>
    <w:rsid w:val="00542663"/>
    <w:rsid w:val="00542BE1"/>
    <w:rsid w:val="00542CB5"/>
    <w:rsid w:val="00542FE3"/>
    <w:rsid w:val="00543A74"/>
    <w:rsid w:val="00543B40"/>
    <w:rsid w:val="00543FA4"/>
    <w:rsid w:val="005441FC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1D2F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B0B"/>
    <w:rsid w:val="00557E83"/>
    <w:rsid w:val="00557FAE"/>
    <w:rsid w:val="0056016C"/>
    <w:rsid w:val="0056162A"/>
    <w:rsid w:val="00561812"/>
    <w:rsid w:val="005619C5"/>
    <w:rsid w:val="00561DEA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EB3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003"/>
    <w:rsid w:val="00590508"/>
    <w:rsid w:val="00590779"/>
    <w:rsid w:val="005910FF"/>
    <w:rsid w:val="00591182"/>
    <w:rsid w:val="005929A4"/>
    <w:rsid w:val="00592A63"/>
    <w:rsid w:val="00592E78"/>
    <w:rsid w:val="00592EB2"/>
    <w:rsid w:val="00593F51"/>
    <w:rsid w:val="005951B6"/>
    <w:rsid w:val="0059645C"/>
    <w:rsid w:val="0059662F"/>
    <w:rsid w:val="005966B3"/>
    <w:rsid w:val="005975F5"/>
    <w:rsid w:val="00597EBB"/>
    <w:rsid w:val="005A0173"/>
    <w:rsid w:val="005A1C50"/>
    <w:rsid w:val="005A2A83"/>
    <w:rsid w:val="005A2DA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A7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1861"/>
    <w:rsid w:val="005C2162"/>
    <w:rsid w:val="005C260E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6BD"/>
    <w:rsid w:val="005D07CC"/>
    <w:rsid w:val="005D08ED"/>
    <w:rsid w:val="005D1312"/>
    <w:rsid w:val="005D2497"/>
    <w:rsid w:val="005D26C8"/>
    <w:rsid w:val="005D2E62"/>
    <w:rsid w:val="005D3076"/>
    <w:rsid w:val="005D3565"/>
    <w:rsid w:val="005D3842"/>
    <w:rsid w:val="005D4060"/>
    <w:rsid w:val="005D49DA"/>
    <w:rsid w:val="005D67F8"/>
    <w:rsid w:val="005D6AFC"/>
    <w:rsid w:val="005D712D"/>
    <w:rsid w:val="005D718D"/>
    <w:rsid w:val="005D79C5"/>
    <w:rsid w:val="005D7DE6"/>
    <w:rsid w:val="005E0B5B"/>
    <w:rsid w:val="005E165C"/>
    <w:rsid w:val="005E2732"/>
    <w:rsid w:val="005E3F9F"/>
    <w:rsid w:val="005E4F2B"/>
    <w:rsid w:val="005E774D"/>
    <w:rsid w:val="005F04A6"/>
    <w:rsid w:val="005F085D"/>
    <w:rsid w:val="005F0A0B"/>
    <w:rsid w:val="005F0D07"/>
    <w:rsid w:val="005F0E4E"/>
    <w:rsid w:val="005F30A0"/>
    <w:rsid w:val="005F366E"/>
    <w:rsid w:val="005F3814"/>
    <w:rsid w:val="005F3E32"/>
    <w:rsid w:val="005F5B47"/>
    <w:rsid w:val="005F60D1"/>
    <w:rsid w:val="005F6A2F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B16"/>
    <w:rsid w:val="006055A9"/>
    <w:rsid w:val="00605AA9"/>
    <w:rsid w:val="00605C62"/>
    <w:rsid w:val="00605E70"/>
    <w:rsid w:val="0060639E"/>
    <w:rsid w:val="00606795"/>
    <w:rsid w:val="00606B00"/>
    <w:rsid w:val="00607973"/>
    <w:rsid w:val="006100B4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042"/>
    <w:rsid w:val="00625597"/>
    <w:rsid w:val="00625731"/>
    <w:rsid w:val="006258FF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348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4527"/>
    <w:rsid w:val="0064536F"/>
    <w:rsid w:val="00645A59"/>
    <w:rsid w:val="00646360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914"/>
    <w:rsid w:val="00652D86"/>
    <w:rsid w:val="00652F24"/>
    <w:rsid w:val="00652FFF"/>
    <w:rsid w:val="006537DF"/>
    <w:rsid w:val="00653F38"/>
    <w:rsid w:val="0065409A"/>
    <w:rsid w:val="006540A1"/>
    <w:rsid w:val="00654CCF"/>
    <w:rsid w:val="00655D1E"/>
    <w:rsid w:val="00655F0E"/>
    <w:rsid w:val="0065682D"/>
    <w:rsid w:val="0065732C"/>
    <w:rsid w:val="0066048A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182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97C07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E28"/>
    <w:rsid w:val="006A5E1B"/>
    <w:rsid w:val="006A5E84"/>
    <w:rsid w:val="006A6522"/>
    <w:rsid w:val="006A6BB4"/>
    <w:rsid w:val="006A72E3"/>
    <w:rsid w:val="006A7FFB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91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64E"/>
    <w:rsid w:val="006D3F6E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3D9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99F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43B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14A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A9E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1568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3BEA"/>
    <w:rsid w:val="007548C5"/>
    <w:rsid w:val="007549A3"/>
    <w:rsid w:val="00754C7C"/>
    <w:rsid w:val="00755F8D"/>
    <w:rsid w:val="00756365"/>
    <w:rsid w:val="00756832"/>
    <w:rsid w:val="00757052"/>
    <w:rsid w:val="00757278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0C6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2A7C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97E3E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2E"/>
    <w:rsid w:val="0080153E"/>
    <w:rsid w:val="0080242F"/>
    <w:rsid w:val="00803A30"/>
    <w:rsid w:val="00804763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413"/>
    <w:rsid w:val="008119BF"/>
    <w:rsid w:val="00811B36"/>
    <w:rsid w:val="00812113"/>
    <w:rsid w:val="0081331C"/>
    <w:rsid w:val="00813491"/>
    <w:rsid w:val="00813CDD"/>
    <w:rsid w:val="00814452"/>
    <w:rsid w:val="00815CBB"/>
    <w:rsid w:val="0081657A"/>
    <w:rsid w:val="00817277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0D7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36A"/>
    <w:rsid w:val="00853FE7"/>
    <w:rsid w:val="0085450D"/>
    <w:rsid w:val="0085452C"/>
    <w:rsid w:val="008551A7"/>
    <w:rsid w:val="008556AB"/>
    <w:rsid w:val="00855C9D"/>
    <w:rsid w:val="00856D7A"/>
    <w:rsid w:val="008578E9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11C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96E"/>
    <w:rsid w:val="00877B72"/>
    <w:rsid w:val="00880094"/>
    <w:rsid w:val="00880B0D"/>
    <w:rsid w:val="00881EE5"/>
    <w:rsid w:val="008821F0"/>
    <w:rsid w:val="008822D5"/>
    <w:rsid w:val="0088249E"/>
    <w:rsid w:val="008826F7"/>
    <w:rsid w:val="00882716"/>
    <w:rsid w:val="00882FDA"/>
    <w:rsid w:val="00883178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E26"/>
    <w:rsid w:val="00894E30"/>
    <w:rsid w:val="00894FF0"/>
    <w:rsid w:val="0089558A"/>
    <w:rsid w:val="008968AB"/>
    <w:rsid w:val="00896937"/>
    <w:rsid w:val="00896CB5"/>
    <w:rsid w:val="00896E18"/>
    <w:rsid w:val="00897020"/>
    <w:rsid w:val="008976FE"/>
    <w:rsid w:val="00897C5A"/>
    <w:rsid w:val="008A1937"/>
    <w:rsid w:val="008A1DD7"/>
    <w:rsid w:val="008A3180"/>
    <w:rsid w:val="008A338F"/>
    <w:rsid w:val="008A36E4"/>
    <w:rsid w:val="008A4146"/>
    <w:rsid w:val="008A416F"/>
    <w:rsid w:val="008A44BF"/>
    <w:rsid w:val="008A4614"/>
    <w:rsid w:val="008A4E2E"/>
    <w:rsid w:val="008A5008"/>
    <w:rsid w:val="008A5258"/>
    <w:rsid w:val="008A6432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6F1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34F"/>
    <w:rsid w:val="008C248E"/>
    <w:rsid w:val="008C2658"/>
    <w:rsid w:val="008C2964"/>
    <w:rsid w:val="008C2C58"/>
    <w:rsid w:val="008C375E"/>
    <w:rsid w:val="008C44F0"/>
    <w:rsid w:val="008C4C4D"/>
    <w:rsid w:val="008C505C"/>
    <w:rsid w:val="008C62C8"/>
    <w:rsid w:val="008C6EF2"/>
    <w:rsid w:val="008D0543"/>
    <w:rsid w:val="008D1550"/>
    <w:rsid w:val="008D17EB"/>
    <w:rsid w:val="008D1EA2"/>
    <w:rsid w:val="008D2946"/>
    <w:rsid w:val="008D3C06"/>
    <w:rsid w:val="008D435A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4D98"/>
    <w:rsid w:val="008E5029"/>
    <w:rsid w:val="008E595F"/>
    <w:rsid w:val="008E5CE9"/>
    <w:rsid w:val="008E5F57"/>
    <w:rsid w:val="008E6395"/>
    <w:rsid w:val="008E647D"/>
    <w:rsid w:val="008E6812"/>
    <w:rsid w:val="008E68EE"/>
    <w:rsid w:val="008E755F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4D6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268"/>
    <w:rsid w:val="0092067F"/>
    <w:rsid w:val="009206D7"/>
    <w:rsid w:val="00920E88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81E"/>
    <w:rsid w:val="00927C14"/>
    <w:rsid w:val="00927E04"/>
    <w:rsid w:val="00930C42"/>
    <w:rsid w:val="00931ACC"/>
    <w:rsid w:val="00931FC2"/>
    <w:rsid w:val="0093373F"/>
    <w:rsid w:val="009337ED"/>
    <w:rsid w:val="00933B5B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9A1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257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1D"/>
    <w:rsid w:val="009A5C3B"/>
    <w:rsid w:val="009A64AA"/>
    <w:rsid w:val="009A6574"/>
    <w:rsid w:val="009A7C20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69AB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F7B"/>
    <w:rsid w:val="009C73D2"/>
    <w:rsid w:val="009C7B03"/>
    <w:rsid w:val="009D0220"/>
    <w:rsid w:val="009D122C"/>
    <w:rsid w:val="009D14D0"/>
    <w:rsid w:val="009D240A"/>
    <w:rsid w:val="009D241E"/>
    <w:rsid w:val="009D444F"/>
    <w:rsid w:val="009D4A84"/>
    <w:rsid w:val="009D698E"/>
    <w:rsid w:val="009D74BE"/>
    <w:rsid w:val="009E0ED7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DA1"/>
    <w:rsid w:val="009F01FE"/>
    <w:rsid w:val="009F0229"/>
    <w:rsid w:val="009F0712"/>
    <w:rsid w:val="009F155C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42F3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61D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65B6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614"/>
    <w:rsid w:val="00A14C42"/>
    <w:rsid w:val="00A14D40"/>
    <w:rsid w:val="00A1575C"/>
    <w:rsid w:val="00A15A9B"/>
    <w:rsid w:val="00A16294"/>
    <w:rsid w:val="00A17911"/>
    <w:rsid w:val="00A17A4E"/>
    <w:rsid w:val="00A206FD"/>
    <w:rsid w:val="00A20BFC"/>
    <w:rsid w:val="00A20DE4"/>
    <w:rsid w:val="00A2103E"/>
    <w:rsid w:val="00A21556"/>
    <w:rsid w:val="00A217B0"/>
    <w:rsid w:val="00A21C41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2C1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3661F"/>
    <w:rsid w:val="00A40227"/>
    <w:rsid w:val="00A40E01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2E"/>
    <w:rsid w:val="00A50888"/>
    <w:rsid w:val="00A50C22"/>
    <w:rsid w:val="00A50E74"/>
    <w:rsid w:val="00A50FDD"/>
    <w:rsid w:val="00A51E31"/>
    <w:rsid w:val="00A528CF"/>
    <w:rsid w:val="00A531E0"/>
    <w:rsid w:val="00A5359F"/>
    <w:rsid w:val="00A53947"/>
    <w:rsid w:val="00A539D1"/>
    <w:rsid w:val="00A53A07"/>
    <w:rsid w:val="00A53CB5"/>
    <w:rsid w:val="00A5422F"/>
    <w:rsid w:val="00A54471"/>
    <w:rsid w:val="00A54F4E"/>
    <w:rsid w:val="00A5592F"/>
    <w:rsid w:val="00A55D1A"/>
    <w:rsid w:val="00A55D30"/>
    <w:rsid w:val="00A57834"/>
    <w:rsid w:val="00A578CE"/>
    <w:rsid w:val="00A57B90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5ED0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74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49FA"/>
    <w:rsid w:val="00A85244"/>
    <w:rsid w:val="00A854EF"/>
    <w:rsid w:val="00A860F6"/>
    <w:rsid w:val="00A862A7"/>
    <w:rsid w:val="00A86A82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1F7"/>
    <w:rsid w:val="00AA1324"/>
    <w:rsid w:val="00AA1440"/>
    <w:rsid w:val="00AA18CB"/>
    <w:rsid w:val="00AA1ACE"/>
    <w:rsid w:val="00AA1BBC"/>
    <w:rsid w:val="00AA33A6"/>
    <w:rsid w:val="00AA3683"/>
    <w:rsid w:val="00AA447E"/>
    <w:rsid w:val="00AA48EE"/>
    <w:rsid w:val="00AA5470"/>
    <w:rsid w:val="00AA57A4"/>
    <w:rsid w:val="00AA5898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4C4F"/>
    <w:rsid w:val="00AB5E9A"/>
    <w:rsid w:val="00AB6FE9"/>
    <w:rsid w:val="00AB7DB8"/>
    <w:rsid w:val="00AB7F17"/>
    <w:rsid w:val="00AC0215"/>
    <w:rsid w:val="00AC02C1"/>
    <w:rsid w:val="00AC0865"/>
    <w:rsid w:val="00AC09D1"/>
    <w:rsid w:val="00AC0AB6"/>
    <w:rsid w:val="00AC0BFD"/>
    <w:rsid w:val="00AC0E81"/>
    <w:rsid w:val="00AC0EA9"/>
    <w:rsid w:val="00AC147D"/>
    <w:rsid w:val="00AC17FE"/>
    <w:rsid w:val="00AC18C3"/>
    <w:rsid w:val="00AC22CB"/>
    <w:rsid w:val="00AC3555"/>
    <w:rsid w:val="00AC3A25"/>
    <w:rsid w:val="00AC410B"/>
    <w:rsid w:val="00AC4112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0B7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98"/>
    <w:rsid w:val="00AE4DC1"/>
    <w:rsid w:val="00AE516B"/>
    <w:rsid w:val="00AE5E52"/>
    <w:rsid w:val="00AE5F5C"/>
    <w:rsid w:val="00AE6B28"/>
    <w:rsid w:val="00AE732B"/>
    <w:rsid w:val="00AE7655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0E8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0729"/>
    <w:rsid w:val="00B41222"/>
    <w:rsid w:val="00B41444"/>
    <w:rsid w:val="00B415CA"/>
    <w:rsid w:val="00B41886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ACB"/>
    <w:rsid w:val="00B55CF0"/>
    <w:rsid w:val="00B56309"/>
    <w:rsid w:val="00B56DDA"/>
    <w:rsid w:val="00B5733E"/>
    <w:rsid w:val="00B57F55"/>
    <w:rsid w:val="00B60272"/>
    <w:rsid w:val="00B60800"/>
    <w:rsid w:val="00B6266F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17A"/>
    <w:rsid w:val="00B71489"/>
    <w:rsid w:val="00B718AB"/>
    <w:rsid w:val="00B71F41"/>
    <w:rsid w:val="00B7212A"/>
    <w:rsid w:val="00B7267A"/>
    <w:rsid w:val="00B729E1"/>
    <w:rsid w:val="00B730A7"/>
    <w:rsid w:val="00B732FC"/>
    <w:rsid w:val="00B7331F"/>
    <w:rsid w:val="00B735F9"/>
    <w:rsid w:val="00B73B3B"/>
    <w:rsid w:val="00B73B9B"/>
    <w:rsid w:val="00B73E37"/>
    <w:rsid w:val="00B75245"/>
    <w:rsid w:val="00B75E03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672"/>
    <w:rsid w:val="00B80FE9"/>
    <w:rsid w:val="00B81B02"/>
    <w:rsid w:val="00B82613"/>
    <w:rsid w:val="00B829BB"/>
    <w:rsid w:val="00B833BE"/>
    <w:rsid w:val="00B83AD7"/>
    <w:rsid w:val="00B84437"/>
    <w:rsid w:val="00B84792"/>
    <w:rsid w:val="00B84B49"/>
    <w:rsid w:val="00B8652A"/>
    <w:rsid w:val="00B870D1"/>
    <w:rsid w:val="00B87519"/>
    <w:rsid w:val="00B87BA3"/>
    <w:rsid w:val="00B91105"/>
    <w:rsid w:val="00B91C32"/>
    <w:rsid w:val="00B924F6"/>
    <w:rsid w:val="00B92668"/>
    <w:rsid w:val="00B92D60"/>
    <w:rsid w:val="00B93008"/>
    <w:rsid w:val="00B932DE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416"/>
    <w:rsid w:val="00BA185F"/>
    <w:rsid w:val="00BA1890"/>
    <w:rsid w:val="00BA299A"/>
    <w:rsid w:val="00BA3B40"/>
    <w:rsid w:val="00BA47FE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C7BD4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56B"/>
    <w:rsid w:val="00BE5836"/>
    <w:rsid w:val="00BE58E6"/>
    <w:rsid w:val="00BE5907"/>
    <w:rsid w:val="00BE5F83"/>
    <w:rsid w:val="00BE6227"/>
    <w:rsid w:val="00BE79B1"/>
    <w:rsid w:val="00BF0C64"/>
    <w:rsid w:val="00BF10BC"/>
    <w:rsid w:val="00BF20D8"/>
    <w:rsid w:val="00BF26F6"/>
    <w:rsid w:val="00BF2888"/>
    <w:rsid w:val="00BF30A9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B"/>
    <w:rsid w:val="00C13014"/>
    <w:rsid w:val="00C135E3"/>
    <w:rsid w:val="00C13D66"/>
    <w:rsid w:val="00C14255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2C74"/>
    <w:rsid w:val="00C23119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80F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3B6B"/>
    <w:rsid w:val="00C5531A"/>
    <w:rsid w:val="00C55384"/>
    <w:rsid w:val="00C56FCC"/>
    <w:rsid w:val="00C57307"/>
    <w:rsid w:val="00C57751"/>
    <w:rsid w:val="00C57B3F"/>
    <w:rsid w:val="00C60E3A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22CB"/>
    <w:rsid w:val="00C72E3B"/>
    <w:rsid w:val="00C73517"/>
    <w:rsid w:val="00C74924"/>
    <w:rsid w:val="00C74A03"/>
    <w:rsid w:val="00C74CA9"/>
    <w:rsid w:val="00C74E21"/>
    <w:rsid w:val="00C75002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7C2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155"/>
    <w:rsid w:val="00C90EE5"/>
    <w:rsid w:val="00C91A44"/>
    <w:rsid w:val="00C92461"/>
    <w:rsid w:val="00C92603"/>
    <w:rsid w:val="00C929B5"/>
    <w:rsid w:val="00C92B57"/>
    <w:rsid w:val="00C931EC"/>
    <w:rsid w:val="00C93273"/>
    <w:rsid w:val="00C9327F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6CF9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D2F"/>
    <w:rsid w:val="00CC0E6B"/>
    <w:rsid w:val="00CC23E5"/>
    <w:rsid w:val="00CC279F"/>
    <w:rsid w:val="00CC2B37"/>
    <w:rsid w:val="00CC314E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C7777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D7C7C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48F"/>
    <w:rsid w:val="00CE50A2"/>
    <w:rsid w:val="00CE50FD"/>
    <w:rsid w:val="00CE5975"/>
    <w:rsid w:val="00CE5DCA"/>
    <w:rsid w:val="00CE5E28"/>
    <w:rsid w:val="00CE5F89"/>
    <w:rsid w:val="00CE64C9"/>
    <w:rsid w:val="00CE752A"/>
    <w:rsid w:val="00CE78E1"/>
    <w:rsid w:val="00CE79D2"/>
    <w:rsid w:val="00CE7B6C"/>
    <w:rsid w:val="00CF023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BFE"/>
    <w:rsid w:val="00CF6C02"/>
    <w:rsid w:val="00CF75E7"/>
    <w:rsid w:val="00D013E9"/>
    <w:rsid w:val="00D01722"/>
    <w:rsid w:val="00D01830"/>
    <w:rsid w:val="00D019DB"/>
    <w:rsid w:val="00D02C40"/>
    <w:rsid w:val="00D03718"/>
    <w:rsid w:val="00D03890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39B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3DE3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98E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AEE"/>
    <w:rsid w:val="00D41ADD"/>
    <w:rsid w:val="00D433D2"/>
    <w:rsid w:val="00D44018"/>
    <w:rsid w:val="00D440BD"/>
    <w:rsid w:val="00D44693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6A62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BA0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2A"/>
    <w:rsid w:val="00D86ED8"/>
    <w:rsid w:val="00D86F68"/>
    <w:rsid w:val="00D874DF"/>
    <w:rsid w:val="00D90057"/>
    <w:rsid w:val="00D904AF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10F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AF2"/>
    <w:rsid w:val="00DD7D6A"/>
    <w:rsid w:val="00DD7E89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93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26"/>
    <w:rsid w:val="00E04F40"/>
    <w:rsid w:val="00E053E3"/>
    <w:rsid w:val="00E0576C"/>
    <w:rsid w:val="00E058A8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0A4"/>
    <w:rsid w:val="00E24656"/>
    <w:rsid w:val="00E251EC"/>
    <w:rsid w:val="00E257A7"/>
    <w:rsid w:val="00E258BF"/>
    <w:rsid w:val="00E25B35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4F3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305"/>
    <w:rsid w:val="00E44D5C"/>
    <w:rsid w:val="00E45FB6"/>
    <w:rsid w:val="00E46037"/>
    <w:rsid w:val="00E4635A"/>
    <w:rsid w:val="00E464DA"/>
    <w:rsid w:val="00E46568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0AF3"/>
    <w:rsid w:val="00E612CB"/>
    <w:rsid w:val="00E62033"/>
    <w:rsid w:val="00E62369"/>
    <w:rsid w:val="00E626CB"/>
    <w:rsid w:val="00E62E87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C2E"/>
    <w:rsid w:val="00E71E56"/>
    <w:rsid w:val="00E723A7"/>
    <w:rsid w:val="00E7338E"/>
    <w:rsid w:val="00E73EAD"/>
    <w:rsid w:val="00E74212"/>
    <w:rsid w:val="00E744E6"/>
    <w:rsid w:val="00E748A8"/>
    <w:rsid w:val="00E74D39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685"/>
    <w:rsid w:val="00E87A05"/>
    <w:rsid w:val="00E905F6"/>
    <w:rsid w:val="00E9069B"/>
    <w:rsid w:val="00E91326"/>
    <w:rsid w:val="00E9189C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92A"/>
    <w:rsid w:val="00EA3BC6"/>
    <w:rsid w:val="00EA3BE6"/>
    <w:rsid w:val="00EA3CC6"/>
    <w:rsid w:val="00EA409D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64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3E17"/>
    <w:rsid w:val="00EC43ED"/>
    <w:rsid w:val="00EC4FC2"/>
    <w:rsid w:val="00EC5328"/>
    <w:rsid w:val="00EC55BB"/>
    <w:rsid w:val="00EC5617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BC7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04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4ACE"/>
    <w:rsid w:val="00EF51F9"/>
    <w:rsid w:val="00EF5E46"/>
    <w:rsid w:val="00EF5FE4"/>
    <w:rsid w:val="00EF6523"/>
    <w:rsid w:val="00EF69F9"/>
    <w:rsid w:val="00EF7502"/>
    <w:rsid w:val="00F01A05"/>
    <w:rsid w:val="00F01C15"/>
    <w:rsid w:val="00F02218"/>
    <w:rsid w:val="00F0264D"/>
    <w:rsid w:val="00F036D7"/>
    <w:rsid w:val="00F04024"/>
    <w:rsid w:val="00F04563"/>
    <w:rsid w:val="00F0670C"/>
    <w:rsid w:val="00F069C5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095E"/>
    <w:rsid w:val="00F21801"/>
    <w:rsid w:val="00F22353"/>
    <w:rsid w:val="00F23D56"/>
    <w:rsid w:val="00F23E98"/>
    <w:rsid w:val="00F24293"/>
    <w:rsid w:val="00F24E08"/>
    <w:rsid w:val="00F2509A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34EC"/>
    <w:rsid w:val="00F357EE"/>
    <w:rsid w:val="00F360E9"/>
    <w:rsid w:val="00F41DEF"/>
    <w:rsid w:val="00F429B6"/>
    <w:rsid w:val="00F42DFF"/>
    <w:rsid w:val="00F436DB"/>
    <w:rsid w:val="00F441CE"/>
    <w:rsid w:val="00F44F4F"/>
    <w:rsid w:val="00F45040"/>
    <w:rsid w:val="00F45117"/>
    <w:rsid w:val="00F45732"/>
    <w:rsid w:val="00F45B7D"/>
    <w:rsid w:val="00F45F27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4FE7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497"/>
    <w:rsid w:val="00F96550"/>
    <w:rsid w:val="00F9657A"/>
    <w:rsid w:val="00F96885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4C1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77CF"/>
    <w:rsid w:val="00FC0687"/>
    <w:rsid w:val="00FC0851"/>
    <w:rsid w:val="00FC0E66"/>
    <w:rsid w:val="00FC1C03"/>
    <w:rsid w:val="00FC1EEE"/>
    <w:rsid w:val="00FC22E8"/>
    <w:rsid w:val="00FC2560"/>
    <w:rsid w:val="00FC2F6F"/>
    <w:rsid w:val="00FC396F"/>
    <w:rsid w:val="00FC3AEE"/>
    <w:rsid w:val="00FC3F3D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2E05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2EE0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A3A2C3"/>
  <w15:chartTrackingRefBased/>
  <w15:docId w15:val="{72981CEF-0B0B-4CB6-982E-86155216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817C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1"/>
        <w:numId w:val="4"/>
      </w:numPr>
      <w:spacing w:before="120"/>
      <w:ind w:left="567" w:hanging="567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17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17C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NormalWeb">
    <w:name w:val="Normal (Web)"/>
    <w:basedOn w:val="Normal"/>
    <w:uiPriority w:val="99"/>
    <w:unhideWhenUsed/>
    <w:rsid w:val="00B93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6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6413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551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18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5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0943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32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078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434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526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6998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6381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9207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2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4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507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23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40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186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68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6668">
          <w:marLeft w:val="979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9103">
          <w:marLeft w:val="979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7181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03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21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8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SP-5AIRPNAIUNRU-1830940522-1261</_dlc_DocId>
    <_dlc_DocIdUrl xmlns="71c5aaf6-e6ce-465b-b873-5148d2a4c105">
      <Url>https://nokia.sharepoint.com/sites/c5g/5gradio/_layouts/15/DocIdRedir.aspx?ID=SP-5AIRPNAIUNRU-1830940522-1261</Url>
      <Description>SP-5AIRPNAIUNRU-1830940522-1261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6229382-2A27-4B12-9C24-4A568D658E7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95d2e41d-1f11-4347-bb1c-11d6a32975dd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19194C9-FBAC-4CB1-B76C-409B3F738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4D2C0D-DD1E-4BD9-9270-F9F0CE152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1218</Words>
  <Characters>9869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Karol</cp:lastModifiedBy>
  <cp:revision>5</cp:revision>
  <dcterms:created xsi:type="dcterms:W3CDTF">2017-06-16T10:46:00Z</dcterms:created>
  <dcterms:modified xsi:type="dcterms:W3CDTF">2017-06-16T16:29:00Z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3a48320b-8b3c-4bee-8feb-f8711b1b3ac3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</Properties>
</file>